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9C974" w14:textId="17E50951" w:rsidR="005B5B5B" w:rsidRDefault="00771863" w:rsidP="00771863">
      <w:pPr>
        <w:pStyle w:val="Title"/>
        <w:jc w:val="center"/>
        <w:rPr>
          <w:sz w:val="52"/>
          <w:szCs w:val="52"/>
        </w:rPr>
      </w:pPr>
      <w:r w:rsidRPr="00771863">
        <w:rPr>
          <w:sz w:val="52"/>
          <w:szCs w:val="52"/>
        </w:rPr>
        <w:t>The High Authority Risk Governance Guide</w:t>
      </w:r>
    </w:p>
    <w:p w14:paraId="70B286DD" w14:textId="63A4AA9D" w:rsidR="00771863" w:rsidRDefault="00771863" w:rsidP="00771863">
      <w:pPr>
        <w:pStyle w:val="Subtitle"/>
        <w:jc w:val="center"/>
        <w:rPr>
          <w:sz w:val="24"/>
          <w:szCs w:val="24"/>
        </w:rPr>
      </w:pPr>
      <w:r w:rsidRPr="00771863">
        <w:rPr>
          <w:sz w:val="24"/>
          <w:szCs w:val="24"/>
        </w:rPr>
        <w:t>Threat, Opportunity and Controlled Escalation under Accountable Delivery</w:t>
      </w:r>
    </w:p>
    <w:p w14:paraId="34957A41" w14:textId="77777777" w:rsidR="0039504D" w:rsidRDefault="0039504D" w:rsidP="0039504D"/>
    <w:p w14:paraId="4B4F2F2B" w14:textId="77777777" w:rsidR="008653C1" w:rsidRDefault="008653C1" w:rsidP="008653C1">
      <w:pPr>
        <w:rPr>
          <w:b/>
          <w:bCs/>
        </w:rPr>
      </w:pPr>
      <w:r w:rsidRPr="00695FA7">
        <w:rPr>
          <w:b/>
          <w:bCs/>
        </w:rPr>
        <w:t>Author</w:t>
      </w:r>
    </w:p>
    <w:p w14:paraId="37D164D4" w14:textId="77777777" w:rsidR="008653C1" w:rsidRDefault="008653C1" w:rsidP="008653C1">
      <w:r w:rsidRPr="00695FA7">
        <w:t>James J. Bailey</w:t>
      </w:r>
    </w:p>
    <w:p w14:paraId="7715FB8B" w14:textId="77777777" w:rsidR="008653C1" w:rsidRPr="00695FA7" w:rsidRDefault="008653C1" w:rsidP="008653C1">
      <w:r w:rsidRPr="00695FA7">
        <w:t>Project Management and Business Case Advisory</w:t>
      </w:r>
    </w:p>
    <w:p w14:paraId="215FFE3B" w14:textId="77777777" w:rsidR="008653C1" w:rsidRPr="00357E25" w:rsidRDefault="008653C1" w:rsidP="008653C1">
      <w:pPr>
        <w:rPr>
          <w:b/>
          <w:bCs/>
        </w:rPr>
      </w:pPr>
      <w:r w:rsidRPr="00695FA7">
        <w:rPr>
          <w:b/>
          <w:bCs/>
        </w:rPr>
        <w:t>Connect on LinkedIn</w:t>
      </w:r>
    </w:p>
    <w:p w14:paraId="7AA8E549" w14:textId="77777777" w:rsidR="008653C1" w:rsidRPr="00695FA7" w:rsidRDefault="008653C1" w:rsidP="008653C1">
      <w:hyperlink r:id="rId7" w:tgtFrame="_new" w:history="1">
        <w:r w:rsidRPr="00695FA7">
          <w:rPr>
            <w:rStyle w:val="Hyperlink"/>
          </w:rPr>
          <w:t>https://www.linkedin.com/in/jamesbailey-uk/</w:t>
        </w:r>
      </w:hyperlink>
    </w:p>
    <w:p w14:paraId="64260A56" w14:textId="77777777" w:rsidR="00702F8A" w:rsidRDefault="00702F8A" w:rsidP="0039504D"/>
    <w:p w14:paraId="70C86115" w14:textId="44E4FF18" w:rsidR="0039504D" w:rsidRDefault="0039504D" w:rsidP="0039504D">
      <w:pPr>
        <w:pStyle w:val="Heading1"/>
      </w:pPr>
      <w:r w:rsidRPr="0039504D">
        <w:t>Part 0</w:t>
      </w:r>
      <w:r>
        <w:t xml:space="preserve">. </w:t>
      </w:r>
      <w:r w:rsidRPr="0039504D">
        <w:t>How Risk Governance Protects the Business Case and Delivery Viability.</w:t>
      </w:r>
    </w:p>
    <w:p w14:paraId="1ECA065E" w14:textId="77777777" w:rsidR="00DA1371" w:rsidRPr="00DA1371" w:rsidRDefault="00DA1371" w:rsidP="00DA1371">
      <w:r w:rsidRPr="00DA1371">
        <w:t>Projects are approved on the basis that they will deliver defined outcomes within agreed tolerances of time, cost, scope and quality. The Business Case justifies the investment. The PID and Stage Plans control delivery.</w:t>
      </w:r>
    </w:p>
    <w:p w14:paraId="47631393" w14:textId="77777777" w:rsidR="00DA1371" w:rsidRPr="00DA1371" w:rsidRDefault="00DA1371" w:rsidP="00DA1371">
      <w:r w:rsidRPr="00DA1371">
        <w:t>Risk governance protects the viability of that investment.</w:t>
      </w:r>
    </w:p>
    <w:p w14:paraId="3EF2B68F" w14:textId="77777777" w:rsidR="00DA1371" w:rsidRPr="00DA1371" w:rsidRDefault="00DA1371" w:rsidP="00DA1371">
      <w:r w:rsidRPr="00DA1371">
        <w:t>Risk is not simply the possibility of delay. It is the uncertainty that could undermine strategic intent, erode expected benefits, increase cost, reduce scope, damage reputation or invalidate the original justification.</w:t>
      </w:r>
    </w:p>
    <w:p w14:paraId="005262B8" w14:textId="77777777" w:rsidR="00DA1371" w:rsidRPr="00DA1371" w:rsidRDefault="00DA1371" w:rsidP="00DA1371">
      <w:r w:rsidRPr="00DA1371">
        <w:t>Without structured risk governance:</w:t>
      </w:r>
    </w:p>
    <w:p w14:paraId="73A1ED5B" w14:textId="77777777" w:rsidR="00DA1371" w:rsidRPr="00DA1371" w:rsidRDefault="00DA1371" w:rsidP="00DA1371">
      <w:pPr>
        <w:pStyle w:val="ListParagraph"/>
        <w:numPr>
          <w:ilvl w:val="0"/>
          <w:numId w:val="3"/>
        </w:numPr>
      </w:pPr>
      <w:r w:rsidRPr="00DA1371">
        <w:t>The Business Case may remain technically “approved” while its underlying assumptions quietly deteriorate.</w:t>
      </w:r>
    </w:p>
    <w:p w14:paraId="261BA4F6" w14:textId="77777777" w:rsidR="00DA1371" w:rsidRPr="00DA1371" w:rsidRDefault="00DA1371" w:rsidP="00DA1371">
      <w:pPr>
        <w:pStyle w:val="ListParagraph"/>
        <w:numPr>
          <w:ilvl w:val="0"/>
          <w:numId w:val="3"/>
        </w:numPr>
      </w:pPr>
      <w:r w:rsidRPr="00DA1371">
        <w:t>Delivery may remain “on track” while exposure accumulates beyond acceptable tolerance.</w:t>
      </w:r>
    </w:p>
    <w:p w14:paraId="0D943E9F" w14:textId="77777777" w:rsidR="00DA1371" w:rsidRPr="00DA1371" w:rsidRDefault="00DA1371" w:rsidP="00DA1371">
      <w:pPr>
        <w:pStyle w:val="ListParagraph"/>
        <w:numPr>
          <w:ilvl w:val="0"/>
          <w:numId w:val="3"/>
        </w:numPr>
      </w:pPr>
      <w:r w:rsidRPr="00DA1371">
        <w:t>Opportunity risks may be ignored, reducing potential value.</w:t>
      </w:r>
    </w:p>
    <w:p w14:paraId="0B3317A8" w14:textId="77777777" w:rsidR="00DA1371" w:rsidRPr="00DA1371" w:rsidRDefault="00DA1371" w:rsidP="00DA1371">
      <w:r w:rsidRPr="00DA1371">
        <w:t>Risk governance ensures that uncertainty is visible, owned and actively managed.</w:t>
      </w:r>
    </w:p>
    <w:p w14:paraId="421F3CDB" w14:textId="77777777" w:rsidR="00DA1371" w:rsidRPr="002560E7" w:rsidRDefault="00DA1371" w:rsidP="005F2676">
      <w:pPr>
        <w:pStyle w:val="Heading2"/>
        <w:rPr>
          <w:rStyle w:val="Strong"/>
          <w:b w:val="0"/>
          <w:bCs w:val="0"/>
          <w:sz w:val="32"/>
        </w:rPr>
      </w:pPr>
      <w:r w:rsidRPr="002560E7">
        <w:rPr>
          <w:rStyle w:val="Strong"/>
          <w:b w:val="0"/>
          <w:bCs w:val="0"/>
          <w:sz w:val="32"/>
        </w:rPr>
        <w:t>Risk and the Business Case</w:t>
      </w:r>
    </w:p>
    <w:p w14:paraId="53CD2A6F" w14:textId="77777777" w:rsidR="00D1013F" w:rsidRPr="00D1013F" w:rsidRDefault="00D1013F" w:rsidP="00D1013F">
      <w:r w:rsidRPr="00D1013F">
        <w:t>Every approved Business Case is built on assumptions. These assumptions may relate to cost, demand, capability, regulatory conditions, supplier stability or adoption rates. Each assumption carries uncertainty.</w:t>
      </w:r>
    </w:p>
    <w:p w14:paraId="00E1D3E6" w14:textId="77777777" w:rsidR="00D1013F" w:rsidRPr="00D1013F" w:rsidRDefault="00D1013F" w:rsidP="00D1013F">
      <w:r w:rsidRPr="00D1013F">
        <w:t>If uncertainty materialises without visibility or control, the economic justification may weaken long before formal review points are reached. Risk governance therefore protects the underlying logic of the investment.</w:t>
      </w:r>
    </w:p>
    <w:p w14:paraId="728ABD6C" w14:textId="77777777" w:rsidR="00D1013F" w:rsidRPr="00D1013F" w:rsidRDefault="00D1013F" w:rsidP="00D1013F">
      <w:r w:rsidRPr="00D1013F">
        <w:t>High-authority governance requires that:</w:t>
      </w:r>
    </w:p>
    <w:p w14:paraId="4F91D225" w14:textId="77777777" w:rsidR="00D1013F" w:rsidRPr="00D1013F" w:rsidRDefault="00D1013F" w:rsidP="00D1013F">
      <w:pPr>
        <w:pStyle w:val="ListParagraph"/>
        <w:numPr>
          <w:ilvl w:val="0"/>
          <w:numId w:val="22"/>
        </w:numPr>
      </w:pPr>
      <w:r w:rsidRPr="00D1013F">
        <w:lastRenderedPageBreak/>
        <w:t>Material risks to viability are identified early.</w:t>
      </w:r>
    </w:p>
    <w:p w14:paraId="2837A8D7" w14:textId="77777777" w:rsidR="00D1013F" w:rsidRPr="00D1013F" w:rsidRDefault="00D1013F" w:rsidP="00D1013F">
      <w:pPr>
        <w:pStyle w:val="ListParagraph"/>
        <w:numPr>
          <w:ilvl w:val="0"/>
          <w:numId w:val="22"/>
        </w:numPr>
      </w:pPr>
      <w:r w:rsidRPr="00D1013F">
        <w:t>Residual exposure is understood after response planning.</w:t>
      </w:r>
    </w:p>
    <w:p w14:paraId="7A54F9F2" w14:textId="77777777" w:rsidR="00D1013F" w:rsidRPr="00D1013F" w:rsidRDefault="00D1013F" w:rsidP="00D1013F">
      <w:pPr>
        <w:pStyle w:val="ListParagraph"/>
        <w:numPr>
          <w:ilvl w:val="0"/>
          <w:numId w:val="22"/>
        </w:numPr>
      </w:pPr>
      <w:r w:rsidRPr="00D1013F">
        <w:t>Escalation thresholds are defined and enforced.</w:t>
      </w:r>
    </w:p>
    <w:p w14:paraId="2905C1CF" w14:textId="77777777" w:rsidR="00D1013F" w:rsidRPr="00D1013F" w:rsidRDefault="00D1013F" w:rsidP="00D1013F">
      <w:pPr>
        <w:pStyle w:val="ListParagraph"/>
        <w:numPr>
          <w:ilvl w:val="0"/>
          <w:numId w:val="22"/>
        </w:numPr>
      </w:pPr>
      <w:r w:rsidRPr="00D1013F">
        <w:t>Aggregated exposure is visible to decision makers.</w:t>
      </w:r>
    </w:p>
    <w:p w14:paraId="5CE8F6A4" w14:textId="77777777" w:rsidR="00D1013F" w:rsidRPr="00D1013F" w:rsidRDefault="00D1013F" w:rsidP="00D1013F">
      <w:r w:rsidRPr="00D1013F">
        <w:t>Risk governance protects the integrity of the investment decision by ensuring that emerging exposure does not silently invalidate approved assumptions.</w:t>
      </w:r>
    </w:p>
    <w:p w14:paraId="2ADAB5C0" w14:textId="77777777" w:rsidR="00D1013F" w:rsidRDefault="00D1013F" w:rsidP="00D1013F"/>
    <w:p w14:paraId="5C808A79" w14:textId="559406EE" w:rsidR="002560E7" w:rsidRPr="002560E7" w:rsidRDefault="002560E7" w:rsidP="005F2676">
      <w:pPr>
        <w:pStyle w:val="Heading2"/>
      </w:pPr>
      <w:r w:rsidRPr="002560E7">
        <w:t>Inherent Risk, Residual Risk and Secondary Risk</w:t>
      </w:r>
    </w:p>
    <w:p w14:paraId="00109375" w14:textId="3D77A83B" w:rsidR="008332F1" w:rsidRPr="008332F1" w:rsidRDefault="008332F1" w:rsidP="008332F1">
      <w:r w:rsidRPr="008332F1">
        <w:t>Recording risk is not sufficient. Governance requires clarity on the level of exposure before and after mitigation.</w:t>
      </w:r>
    </w:p>
    <w:p w14:paraId="16F59DE3" w14:textId="77777777" w:rsidR="008332F1" w:rsidRPr="008332F1" w:rsidRDefault="008332F1" w:rsidP="008332F1">
      <w:r w:rsidRPr="008332F1">
        <w:t>Inherent risk reflects raw exposure prior to action. Residual risk reflects the exposure that remains once planned responses are implemented. Secondary risk recognises that mitigation actions can introduce new uncertainty.</w:t>
      </w:r>
    </w:p>
    <w:p w14:paraId="67B6D1A6" w14:textId="77777777" w:rsidR="008332F1" w:rsidRPr="008332F1" w:rsidRDefault="008332F1" w:rsidP="008332F1">
      <w:r w:rsidRPr="008332F1">
        <w:t>Decision makers are concerned primarily with residual exposure. A risk that appears “managed” but still leaves material impact must remain visible at governance level.</w:t>
      </w:r>
    </w:p>
    <w:p w14:paraId="6B95C009" w14:textId="77777777" w:rsidR="008332F1" w:rsidRPr="008332F1" w:rsidRDefault="008332F1" w:rsidP="008332F1">
      <w:r w:rsidRPr="008332F1">
        <w:t>Risk governance distinguishes between:</w:t>
      </w:r>
    </w:p>
    <w:p w14:paraId="6AF51520" w14:textId="77777777" w:rsidR="008332F1" w:rsidRPr="008332F1" w:rsidRDefault="008332F1" w:rsidP="008332F1">
      <w:pPr>
        <w:pStyle w:val="ListParagraph"/>
        <w:numPr>
          <w:ilvl w:val="0"/>
          <w:numId w:val="24"/>
        </w:numPr>
      </w:pPr>
      <w:r w:rsidRPr="008332F1">
        <w:rPr>
          <w:b/>
          <w:bCs/>
        </w:rPr>
        <w:t>Inherent risk</w:t>
      </w:r>
      <w:r w:rsidRPr="008332F1">
        <w:t xml:space="preserve"> – exposure before mitigation.</w:t>
      </w:r>
    </w:p>
    <w:p w14:paraId="57385034" w14:textId="77777777" w:rsidR="008332F1" w:rsidRPr="008332F1" w:rsidRDefault="008332F1" w:rsidP="008332F1">
      <w:pPr>
        <w:pStyle w:val="ListParagraph"/>
        <w:numPr>
          <w:ilvl w:val="0"/>
          <w:numId w:val="24"/>
        </w:numPr>
      </w:pPr>
      <w:r w:rsidRPr="008332F1">
        <w:rPr>
          <w:b/>
          <w:bCs/>
        </w:rPr>
        <w:t>Residual risk</w:t>
      </w:r>
      <w:r w:rsidRPr="008332F1">
        <w:t xml:space="preserve"> – exposure after response actions.</w:t>
      </w:r>
    </w:p>
    <w:p w14:paraId="2669C42B" w14:textId="77777777" w:rsidR="008332F1" w:rsidRPr="008332F1" w:rsidRDefault="008332F1" w:rsidP="008332F1">
      <w:pPr>
        <w:pStyle w:val="ListParagraph"/>
        <w:numPr>
          <w:ilvl w:val="0"/>
          <w:numId w:val="24"/>
        </w:numPr>
      </w:pPr>
      <w:r w:rsidRPr="008332F1">
        <w:rPr>
          <w:b/>
          <w:bCs/>
        </w:rPr>
        <w:t>Secondary risk</w:t>
      </w:r>
      <w:r w:rsidRPr="008332F1">
        <w:t xml:space="preserve"> – new risks introduced by response measures.</w:t>
      </w:r>
    </w:p>
    <w:p w14:paraId="429760F7" w14:textId="77777777" w:rsidR="008332F1" w:rsidRPr="008332F1" w:rsidRDefault="008332F1" w:rsidP="008332F1">
      <w:r w:rsidRPr="008332F1">
        <w:t>Residual exposure, not intent to manage, is what determines whether escalation is required.</w:t>
      </w:r>
    </w:p>
    <w:p w14:paraId="78FBAA85" w14:textId="77777777" w:rsidR="002560E7" w:rsidRPr="002560E7" w:rsidRDefault="002560E7" w:rsidP="005F2676">
      <w:pPr>
        <w:pStyle w:val="Heading2"/>
      </w:pPr>
      <w:r w:rsidRPr="002560E7">
        <w:t>Threat and Opportunity</w:t>
      </w:r>
    </w:p>
    <w:p w14:paraId="680E9D1F" w14:textId="28E6E8A8" w:rsidR="008332F1" w:rsidRPr="008332F1" w:rsidRDefault="008332F1" w:rsidP="008332F1">
      <w:r w:rsidRPr="008332F1">
        <w:t>Risk is often framed purely as threat. This is incomplete.</w:t>
      </w:r>
    </w:p>
    <w:p w14:paraId="13AE9C1C" w14:textId="77777777" w:rsidR="008332F1" w:rsidRPr="008332F1" w:rsidRDefault="008332F1" w:rsidP="008332F1">
      <w:r w:rsidRPr="008332F1">
        <w:t>Uncertainty can also present opportunity — accelerated benefit realisation, cost savings, performance enhancement or strategic advantage. Failure to identify opportunity risk may result in conservative delivery that limits value.</w:t>
      </w:r>
    </w:p>
    <w:p w14:paraId="2CA79C97" w14:textId="77777777" w:rsidR="008332F1" w:rsidRPr="008332F1" w:rsidRDefault="008332F1" w:rsidP="008332F1">
      <w:r w:rsidRPr="008332F1">
        <w:t>Effective governance requires symmetrical treatment of both negative and positive uncertainty.</w:t>
      </w:r>
    </w:p>
    <w:p w14:paraId="352F0C19" w14:textId="77777777" w:rsidR="008332F1" w:rsidRPr="008332F1" w:rsidRDefault="008332F1" w:rsidP="008332F1">
      <w:r w:rsidRPr="008332F1">
        <w:t>Threats may:</w:t>
      </w:r>
    </w:p>
    <w:p w14:paraId="68EFDA3F" w14:textId="77777777" w:rsidR="008332F1" w:rsidRPr="008332F1" w:rsidRDefault="008332F1" w:rsidP="008332F1">
      <w:pPr>
        <w:pStyle w:val="ListParagraph"/>
        <w:numPr>
          <w:ilvl w:val="0"/>
          <w:numId w:val="27"/>
        </w:numPr>
      </w:pPr>
      <w:r w:rsidRPr="008332F1">
        <w:t>Increase cost</w:t>
      </w:r>
    </w:p>
    <w:p w14:paraId="54948172" w14:textId="77777777" w:rsidR="008332F1" w:rsidRPr="008332F1" w:rsidRDefault="008332F1" w:rsidP="008332F1">
      <w:pPr>
        <w:pStyle w:val="ListParagraph"/>
        <w:numPr>
          <w:ilvl w:val="0"/>
          <w:numId w:val="27"/>
        </w:numPr>
      </w:pPr>
      <w:r w:rsidRPr="008332F1">
        <w:t>Delay delivery</w:t>
      </w:r>
    </w:p>
    <w:p w14:paraId="6036D518" w14:textId="77777777" w:rsidR="008332F1" w:rsidRPr="008332F1" w:rsidRDefault="008332F1" w:rsidP="008332F1">
      <w:pPr>
        <w:pStyle w:val="ListParagraph"/>
        <w:numPr>
          <w:ilvl w:val="0"/>
          <w:numId w:val="27"/>
        </w:numPr>
      </w:pPr>
      <w:r w:rsidRPr="008332F1">
        <w:t>Reduce scope</w:t>
      </w:r>
    </w:p>
    <w:p w14:paraId="3299DC07" w14:textId="77777777" w:rsidR="008332F1" w:rsidRPr="008332F1" w:rsidRDefault="008332F1" w:rsidP="008332F1">
      <w:pPr>
        <w:pStyle w:val="ListParagraph"/>
        <w:numPr>
          <w:ilvl w:val="0"/>
          <w:numId w:val="27"/>
        </w:numPr>
      </w:pPr>
      <w:r w:rsidRPr="008332F1">
        <w:t>Undermine benefit realisation</w:t>
      </w:r>
    </w:p>
    <w:p w14:paraId="539AB802" w14:textId="77777777" w:rsidR="008332F1" w:rsidRPr="008332F1" w:rsidRDefault="008332F1" w:rsidP="008332F1">
      <w:r w:rsidRPr="008332F1">
        <w:t>Opportunities may:</w:t>
      </w:r>
    </w:p>
    <w:p w14:paraId="7191F8CB" w14:textId="77777777" w:rsidR="008332F1" w:rsidRPr="008332F1" w:rsidRDefault="008332F1" w:rsidP="008332F1">
      <w:pPr>
        <w:pStyle w:val="ListParagraph"/>
        <w:numPr>
          <w:ilvl w:val="0"/>
          <w:numId w:val="28"/>
        </w:numPr>
      </w:pPr>
      <w:r w:rsidRPr="008332F1">
        <w:t>Reduce cost</w:t>
      </w:r>
    </w:p>
    <w:p w14:paraId="08027C4F" w14:textId="77777777" w:rsidR="008332F1" w:rsidRPr="008332F1" w:rsidRDefault="008332F1" w:rsidP="008332F1">
      <w:pPr>
        <w:pStyle w:val="ListParagraph"/>
        <w:numPr>
          <w:ilvl w:val="0"/>
          <w:numId w:val="28"/>
        </w:numPr>
      </w:pPr>
      <w:r w:rsidRPr="008332F1">
        <w:t>Accelerate benefits</w:t>
      </w:r>
    </w:p>
    <w:p w14:paraId="6267A037" w14:textId="77777777" w:rsidR="008332F1" w:rsidRPr="008332F1" w:rsidRDefault="008332F1" w:rsidP="008332F1">
      <w:pPr>
        <w:pStyle w:val="ListParagraph"/>
        <w:numPr>
          <w:ilvl w:val="0"/>
          <w:numId w:val="28"/>
        </w:numPr>
      </w:pPr>
      <w:r w:rsidRPr="008332F1">
        <w:t>Improve performance</w:t>
      </w:r>
    </w:p>
    <w:p w14:paraId="3C7A3CB1" w14:textId="77777777" w:rsidR="008332F1" w:rsidRPr="008332F1" w:rsidRDefault="008332F1" w:rsidP="008332F1">
      <w:pPr>
        <w:pStyle w:val="ListParagraph"/>
        <w:numPr>
          <w:ilvl w:val="0"/>
          <w:numId w:val="28"/>
        </w:numPr>
      </w:pPr>
      <w:r w:rsidRPr="008332F1">
        <w:t>Strengthen strategic position</w:t>
      </w:r>
    </w:p>
    <w:p w14:paraId="38771C8E" w14:textId="77777777" w:rsidR="008332F1" w:rsidRPr="008332F1" w:rsidRDefault="008332F1" w:rsidP="008332F1">
      <w:r w:rsidRPr="008332F1">
        <w:lastRenderedPageBreak/>
        <w:t>Governance maturity is demonstrated by deliberate management of both.</w:t>
      </w:r>
    </w:p>
    <w:p w14:paraId="37B551A1" w14:textId="77777777" w:rsidR="008C684B" w:rsidRPr="008C684B" w:rsidRDefault="008C684B" w:rsidP="005F2676">
      <w:pPr>
        <w:pStyle w:val="Heading2"/>
      </w:pPr>
      <w:r w:rsidRPr="008C684B">
        <w:t>Risk Appetite and Tolerance</w:t>
      </w:r>
    </w:p>
    <w:p w14:paraId="6304750F" w14:textId="2C6F1976" w:rsidR="00800888" w:rsidRPr="00800888" w:rsidRDefault="00800888" w:rsidP="00800888">
      <w:r w:rsidRPr="00800888">
        <w:t>No organisation eliminates uncertainty. Instead, it defines acceptable exposure.</w:t>
      </w:r>
    </w:p>
    <w:p w14:paraId="3D0BA408" w14:textId="77777777" w:rsidR="00800888" w:rsidRPr="00800888" w:rsidRDefault="00800888" w:rsidP="00800888">
      <w:r w:rsidRPr="00800888">
        <w:t>Risk appetite reflects the general level of uncertainty the organisation is prepared to accept. Risk tolerance defines specific thresholds beyond which escalation becomes mandatory.</w:t>
      </w:r>
    </w:p>
    <w:p w14:paraId="02A089BF" w14:textId="77777777" w:rsidR="00800888" w:rsidRPr="00800888" w:rsidRDefault="00800888" w:rsidP="00800888">
      <w:r w:rsidRPr="00800888">
        <w:t>Without defined tolerance boundaries, exposure can drift beyond acceptable limits without formal recognition.</w:t>
      </w:r>
    </w:p>
    <w:p w14:paraId="63D118C2" w14:textId="77777777" w:rsidR="00800888" w:rsidRPr="00800888" w:rsidRDefault="00800888" w:rsidP="00800888">
      <w:r w:rsidRPr="00800888">
        <w:t>Clear appetite and tolerance boundaries:</w:t>
      </w:r>
    </w:p>
    <w:p w14:paraId="67AFC968" w14:textId="77777777" w:rsidR="00800888" w:rsidRPr="00800888" w:rsidRDefault="00800888" w:rsidP="00800888">
      <w:pPr>
        <w:pStyle w:val="ListParagraph"/>
        <w:numPr>
          <w:ilvl w:val="0"/>
          <w:numId w:val="30"/>
        </w:numPr>
      </w:pPr>
      <w:r w:rsidRPr="00800888">
        <w:t>Prevent silent accumulation of exposure</w:t>
      </w:r>
    </w:p>
    <w:p w14:paraId="5DCE8015" w14:textId="77777777" w:rsidR="00800888" w:rsidRPr="00800888" w:rsidRDefault="00800888" w:rsidP="00800888">
      <w:pPr>
        <w:pStyle w:val="ListParagraph"/>
        <w:numPr>
          <w:ilvl w:val="0"/>
          <w:numId w:val="30"/>
        </w:numPr>
      </w:pPr>
      <w:r w:rsidRPr="00800888">
        <w:t>Trigger timely escalation</w:t>
      </w:r>
    </w:p>
    <w:p w14:paraId="561495A5" w14:textId="77777777" w:rsidR="00800888" w:rsidRPr="00800888" w:rsidRDefault="00800888" w:rsidP="00800888">
      <w:pPr>
        <w:pStyle w:val="ListParagraph"/>
        <w:numPr>
          <w:ilvl w:val="0"/>
          <w:numId w:val="30"/>
        </w:numPr>
      </w:pPr>
      <w:r w:rsidRPr="00800888">
        <w:t>Separate operational management from governance decision</w:t>
      </w:r>
    </w:p>
    <w:p w14:paraId="6EBDC9FC" w14:textId="77777777" w:rsidR="00800888" w:rsidRPr="00800888" w:rsidRDefault="00800888" w:rsidP="00800888">
      <w:r w:rsidRPr="00800888">
        <w:t>If residual exposure exceeds tolerance, the matter moves beyond the project team.</w:t>
      </w:r>
    </w:p>
    <w:p w14:paraId="61B98FD1" w14:textId="77777777" w:rsidR="008C684B" w:rsidRPr="008C684B" w:rsidRDefault="008C684B" w:rsidP="005F2676">
      <w:pPr>
        <w:pStyle w:val="Heading2"/>
      </w:pPr>
      <w:r w:rsidRPr="008C684B">
        <w:t>Risk Across the Lifecycle</w:t>
      </w:r>
    </w:p>
    <w:p w14:paraId="3B6DDE13" w14:textId="23C66454" w:rsidR="00800888" w:rsidRDefault="00800888" w:rsidP="00800888">
      <w:r>
        <w:t>Risk does not remain static. It evolves as the project progresses.</w:t>
      </w:r>
    </w:p>
    <w:p w14:paraId="2A80F912" w14:textId="77777777" w:rsidR="00800888" w:rsidRDefault="00800888" w:rsidP="00800888">
      <w:r>
        <w:t>Early risks may relate to feasibility and justification. During delivery, risks relate to integration, sequencing and control. Post implementation, risks often relate to operational adoption and benefit realisation.</w:t>
      </w:r>
    </w:p>
    <w:p w14:paraId="1A2C3FBD" w14:textId="77777777" w:rsidR="00800888" w:rsidRDefault="00800888" w:rsidP="00800888">
      <w:r>
        <w:t>Governance must therefore ensure that risk management:</w:t>
      </w:r>
    </w:p>
    <w:p w14:paraId="4783EC4E" w14:textId="77777777" w:rsidR="00800888" w:rsidRDefault="00800888" w:rsidP="00800888">
      <w:pPr>
        <w:pStyle w:val="ListParagraph"/>
        <w:numPr>
          <w:ilvl w:val="0"/>
          <w:numId w:val="32"/>
        </w:numPr>
      </w:pPr>
      <w:r>
        <w:t>Continues beyond stage boundaries</w:t>
      </w:r>
    </w:p>
    <w:p w14:paraId="38A45E66" w14:textId="77777777" w:rsidR="00800888" w:rsidRDefault="00800888" w:rsidP="00800888">
      <w:pPr>
        <w:pStyle w:val="ListParagraph"/>
        <w:numPr>
          <w:ilvl w:val="0"/>
          <w:numId w:val="32"/>
        </w:numPr>
      </w:pPr>
      <w:r>
        <w:t>Adjusts to lifecycle phase</w:t>
      </w:r>
    </w:p>
    <w:p w14:paraId="15A24DF8" w14:textId="77777777" w:rsidR="00800888" w:rsidRDefault="00800888" w:rsidP="00800888">
      <w:pPr>
        <w:pStyle w:val="ListParagraph"/>
        <w:numPr>
          <w:ilvl w:val="0"/>
          <w:numId w:val="32"/>
        </w:numPr>
      </w:pPr>
      <w:r>
        <w:t>Remains visible after project closure where benefits are still maturing</w:t>
      </w:r>
    </w:p>
    <w:p w14:paraId="5705E049" w14:textId="28970B35" w:rsidR="008C684B" w:rsidRPr="008C684B" w:rsidRDefault="00800888" w:rsidP="00800888">
      <w:r>
        <w:t>Risk governance is continuous, not stage confined.</w:t>
      </w:r>
    </w:p>
    <w:p w14:paraId="0EB570F3" w14:textId="77777777" w:rsidR="00F75933" w:rsidRPr="00F75933" w:rsidRDefault="00F75933" w:rsidP="005F2676">
      <w:pPr>
        <w:pStyle w:val="Heading2"/>
      </w:pPr>
      <w:r w:rsidRPr="00F75933">
        <w:t>Accountability</w:t>
      </w:r>
    </w:p>
    <w:p w14:paraId="009D2C9E" w14:textId="39C682D6" w:rsidR="00445FE5" w:rsidRPr="00445FE5" w:rsidRDefault="00445FE5" w:rsidP="00445FE5">
      <w:r w:rsidRPr="00445FE5">
        <w:t>Risk governance is not about recording uncertainty. It is about assigning responsibility.</w:t>
      </w:r>
    </w:p>
    <w:p w14:paraId="28C54DE4" w14:textId="77777777" w:rsidR="00445FE5" w:rsidRPr="00445FE5" w:rsidRDefault="00445FE5" w:rsidP="00445FE5">
      <w:r w:rsidRPr="00445FE5">
        <w:t>Each material risk must have:</w:t>
      </w:r>
    </w:p>
    <w:p w14:paraId="3449E8EA" w14:textId="77777777" w:rsidR="00445FE5" w:rsidRPr="00445FE5" w:rsidRDefault="00445FE5" w:rsidP="00445FE5">
      <w:pPr>
        <w:pStyle w:val="ListParagraph"/>
        <w:numPr>
          <w:ilvl w:val="0"/>
          <w:numId w:val="34"/>
        </w:numPr>
      </w:pPr>
      <w:r w:rsidRPr="00445FE5">
        <w:t>A named risk owner accountable for monitoring exposure</w:t>
      </w:r>
    </w:p>
    <w:p w14:paraId="12792A1F" w14:textId="77777777" w:rsidR="00445FE5" w:rsidRPr="00445FE5" w:rsidRDefault="00445FE5" w:rsidP="00445FE5">
      <w:pPr>
        <w:pStyle w:val="ListParagraph"/>
        <w:numPr>
          <w:ilvl w:val="0"/>
          <w:numId w:val="34"/>
        </w:numPr>
      </w:pPr>
      <w:r w:rsidRPr="00445FE5">
        <w:t>An action owner responsible for implementing response</w:t>
      </w:r>
    </w:p>
    <w:p w14:paraId="4D519F92" w14:textId="77777777" w:rsidR="00445FE5" w:rsidRPr="00445FE5" w:rsidRDefault="00445FE5" w:rsidP="00445FE5">
      <w:pPr>
        <w:pStyle w:val="ListParagraph"/>
        <w:numPr>
          <w:ilvl w:val="0"/>
          <w:numId w:val="34"/>
        </w:numPr>
      </w:pPr>
      <w:r w:rsidRPr="00445FE5">
        <w:t>A defined review cadence</w:t>
      </w:r>
    </w:p>
    <w:p w14:paraId="4F637DFD" w14:textId="77777777" w:rsidR="00445FE5" w:rsidRPr="00445FE5" w:rsidRDefault="00445FE5" w:rsidP="00445FE5">
      <w:pPr>
        <w:pStyle w:val="ListParagraph"/>
        <w:numPr>
          <w:ilvl w:val="0"/>
          <w:numId w:val="34"/>
        </w:numPr>
      </w:pPr>
      <w:r w:rsidRPr="00445FE5">
        <w:t>A clear escalation route</w:t>
      </w:r>
    </w:p>
    <w:p w14:paraId="36E54241" w14:textId="77777777" w:rsidR="00445FE5" w:rsidRPr="00445FE5" w:rsidRDefault="00445FE5" w:rsidP="00445FE5">
      <w:r w:rsidRPr="00445FE5">
        <w:t>Where exposure threatens Business Case viability, senior decision makers must be formally engaged.</w:t>
      </w:r>
    </w:p>
    <w:p w14:paraId="142B8E4F" w14:textId="77777777" w:rsidR="00445FE5" w:rsidRPr="00445FE5" w:rsidRDefault="00445FE5" w:rsidP="00445FE5">
      <w:r w:rsidRPr="00445FE5">
        <w:t>Accountability converts awareness into control.</w:t>
      </w:r>
    </w:p>
    <w:p w14:paraId="3D6B8C02" w14:textId="77777777" w:rsidR="00F75933" w:rsidRPr="00F75933" w:rsidRDefault="00F75933" w:rsidP="00DF7BAA">
      <w:pPr>
        <w:pStyle w:val="Heading2"/>
      </w:pPr>
      <w:r w:rsidRPr="00F75933">
        <w:t>Purpose of This Guide</w:t>
      </w:r>
    </w:p>
    <w:p w14:paraId="61E70D0E" w14:textId="77777777" w:rsidR="00F75933" w:rsidRPr="00F75933" w:rsidRDefault="00F75933" w:rsidP="00F75933">
      <w:r w:rsidRPr="00F75933">
        <w:t>This document establishes a disciplined framework for:</w:t>
      </w:r>
    </w:p>
    <w:p w14:paraId="77ECB43D" w14:textId="77777777" w:rsidR="00F75933" w:rsidRPr="00F75933" w:rsidRDefault="00F75933" w:rsidP="00F75933">
      <w:pPr>
        <w:pStyle w:val="ListParagraph"/>
        <w:numPr>
          <w:ilvl w:val="0"/>
          <w:numId w:val="20"/>
        </w:numPr>
      </w:pPr>
      <w:r w:rsidRPr="00F75933">
        <w:lastRenderedPageBreak/>
        <w:t>Defining risk appetite and tolerance.</w:t>
      </w:r>
    </w:p>
    <w:p w14:paraId="4ECB866A" w14:textId="77777777" w:rsidR="00F75933" w:rsidRPr="00F75933" w:rsidRDefault="00F75933" w:rsidP="00F75933">
      <w:pPr>
        <w:pStyle w:val="ListParagraph"/>
        <w:numPr>
          <w:ilvl w:val="0"/>
          <w:numId w:val="20"/>
        </w:numPr>
      </w:pPr>
      <w:r w:rsidRPr="00F75933">
        <w:t>Structuring risk identification and assessment.</w:t>
      </w:r>
    </w:p>
    <w:p w14:paraId="70F06CE4" w14:textId="77777777" w:rsidR="00F75933" w:rsidRPr="00F75933" w:rsidRDefault="00F75933" w:rsidP="00F75933">
      <w:pPr>
        <w:pStyle w:val="ListParagraph"/>
        <w:numPr>
          <w:ilvl w:val="0"/>
          <w:numId w:val="20"/>
        </w:numPr>
      </w:pPr>
      <w:r w:rsidRPr="00F75933">
        <w:t>Planning proportionate responses.</w:t>
      </w:r>
    </w:p>
    <w:p w14:paraId="528E659B" w14:textId="77777777" w:rsidR="00F75933" w:rsidRPr="00F75933" w:rsidRDefault="00F75933" w:rsidP="00F75933">
      <w:pPr>
        <w:pStyle w:val="ListParagraph"/>
        <w:numPr>
          <w:ilvl w:val="0"/>
          <w:numId w:val="20"/>
        </w:numPr>
      </w:pPr>
      <w:r w:rsidRPr="00F75933">
        <w:t>Monitoring residual exposure.</w:t>
      </w:r>
    </w:p>
    <w:p w14:paraId="3BDCD209" w14:textId="77777777" w:rsidR="00F75933" w:rsidRPr="00F75933" w:rsidRDefault="00F75933" w:rsidP="00F75933">
      <w:pPr>
        <w:pStyle w:val="ListParagraph"/>
        <w:numPr>
          <w:ilvl w:val="0"/>
          <w:numId w:val="20"/>
        </w:numPr>
      </w:pPr>
      <w:r w:rsidRPr="00F75933">
        <w:t>Escalating material threats.</w:t>
      </w:r>
    </w:p>
    <w:p w14:paraId="21727E3C" w14:textId="77777777" w:rsidR="00F75933" w:rsidRPr="00F75933" w:rsidRDefault="00F75933" w:rsidP="00F75933">
      <w:pPr>
        <w:pStyle w:val="ListParagraph"/>
        <w:numPr>
          <w:ilvl w:val="0"/>
          <w:numId w:val="20"/>
        </w:numPr>
      </w:pPr>
      <w:r w:rsidRPr="00F75933">
        <w:t>Capturing opportunity deliberately.</w:t>
      </w:r>
    </w:p>
    <w:p w14:paraId="40618AE7" w14:textId="77777777" w:rsidR="00F75933" w:rsidRPr="00F75933" w:rsidRDefault="00F75933" w:rsidP="00F75933">
      <w:r w:rsidRPr="00F75933">
        <w:t>The Business Case justifies the investment.</w:t>
      </w:r>
      <w:r w:rsidRPr="00F75933">
        <w:br/>
        <w:t>The PID controls delivery.</w:t>
      </w:r>
      <w:r w:rsidRPr="00F75933">
        <w:br/>
        <w:t>Risk governance protects viability.</w:t>
      </w:r>
    </w:p>
    <w:p w14:paraId="791AA837" w14:textId="77777777" w:rsidR="00F75933" w:rsidRPr="00F75933" w:rsidRDefault="00F75933" w:rsidP="00F75933">
      <w:r w:rsidRPr="00F75933">
        <w:t>Without visible and controlled risk management, delivery may proceed while exposure silently accumulates.</w:t>
      </w:r>
    </w:p>
    <w:p w14:paraId="0EB44031" w14:textId="77777777" w:rsidR="00F75933" w:rsidRPr="00F75933" w:rsidRDefault="00F75933" w:rsidP="00F75933">
      <w:r w:rsidRPr="00F75933">
        <w:t>Controlled risk governance ensures that uncertainty is not ignored, optimism is not assumed, and viability is actively protected.</w:t>
      </w:r>
    </w:p>
    <w:p w14:paraId="4A088144" w14:textId="50F79721" w:rsidR="00F16538" w:rsidRDefault="00F16538">
      <w:r>
        <w:br w:type="page"/>
      </w:r>
    </w:p>
    <w:p w14:paraId="00D3749E" w14:textId="60971DF0" w:rsidR="00597A6E" w:rsidRPr="00597A6E" w:rsidRDefault="00597A6E" w:rsidP="00597A6E">
      <w:pPr>
        <w:pStyle w:val="Heading1"/>
      </w:pPr>
      <w:r w:rsidRPr="00597A6E">
        <w:lastRenderedPageBreak/>
        <w:t>Part 1</w:t>
      </w:r>
      <w:r>
        <w:t xml:space="preserve">. </w:t>
      </w:r>
      <w:r w:rsidRPr="00597A6E">
        <w:t xml:space="preserve">What Reviewers Actually Look </w:t>
      </w:r>
      <w:proofErr w:type="gramStart"/>
      <w:r w:rsidRPr="00597A6E">
        <w:t>For</w:t>
      </w:r>
      <w:proofErr w:type="gramEnd"/>
      <w:r w:rsidRPr="00597A6E">
        <w:t xml:space="preserve"> in Risk Governance</w:t>
      </w:r>
    </w:p>
    <w:p w14:paraId="4B2D7E0E" w14:textId="77777777" w:rsidR="00597A6E" w:rsidRPr="00597A6E" w:rsidRDefault="00597A6E" w:rsidP="00597A6E">
      <w:r w:rsidRPr="00597A6E">
        <w:t>Risk sections rarely fail because they are missing. They fail because they are superficial.</w:t>
      </w:r>
    </w:p>
    <w:p w14:paraId="2B49C2D1" w14:textId="77777777" w:rsidR="00597A6E" w:rsidRPr="00597A6E" w:rsidRDefault="00597A6E" w:rsidP="00597A6E">
      <w:r w:rsidRPr="00597A6E">
        <w:t>Almost every project submission includes a risk log. Fewer demonstrate that uncertainty is understood at governance level, actively controlled, and linked to the continued validity of the approved Business Case.</w:t>
      </w:r>
    </w:p>
    <w:p w14:paraId="47C3A82A" w14:textId="77777777" w:rsidR="00597A6E" w:rsidRPr="00597A6E" w:rsidRDefault="00597A6E" w:rsidP="00597A6E">
      <w:r w:rsidRPr="00597A6E">
        <w:t>Reviewers are not assessing administrative completeness. They are assessing whether uncertainty is being managed in a way that protects investment viability, delivery confidence and benefit realisation.</w:t>
      </w:r>
    </w:p>
    <w:p w14:paraId="38171DBD" w14:textId="77777777" w:rsidR="00597A6E" w:rsidRPr="00597A6E" w:rsidRDefault="00597A6E" w:rsidP="00597A6E">
      <w:r w:rsidRPr="00597A6E">
        <w:t>The following are the areas that typically attract scrutiny.</w:t>
      </w:r>
    </w:p>
    <w:p w14:paraId="50969EEB" w14:textId="77777777" w:rsidR="00597A6E" w:rsidRPr="00597A6E" w:rsidRDefault="00597A6E" w:rsidP="00597A6E">
      <w:pPr>
        <w:pStyle w:val="Heading2"/>
      </w:pPr>
      <w:r w:rsidRPr="00597A6E">
        <w:t>1.1 Explicit Link Between Risk and the Business Case</w:t>
      </w:r>
    </w:p>
    <w:p w14:paraId="3D5B6B86" w14:textId="77777777" w:rsidR="00597A6E" w:rsidRPr="00597A6E" w:rsidRDefault="00597A6E" w:rsidP="00597A6E">
      <w:r w:rsidRPr="00597A6E">
        <w:t>The starting point for review is not the risk register. It is the Business Case.</w:t>
      </w:r>
    </w:p>
    <w:p w14:paraId="7738B876" w14:textId="77777777" w:rsidR="00597A6E" w:rsidRPr="00597A6E" w:rsidRDefault="00597A6E" w:rsidP="00597A6E">
      <w:r w:rsidRPr="00597A6E">
        <w:t xml:space="preserve">Every approved Business Case </w:t>
      </w:r>
      <w:proofErr w:type="gramStart"/>
      <w:r w:rsidRPr="00597A6E">
        <w:t>rests</w:t>
      </w:r>
      <w:proofErr w:type="gramEnd"/>
      <w:r w:rsidRPr="00597A6E">
        <w:t xml:space="preserve"> on assumptions: cost stability, supplier capability, demand forecasts, regulatory continuity, operational adoption. If those assumptions weaken, value for money may erode long before a formal stage boundary is reached.</w:t>
      </w:r>
    </w:p>
    <w:p w14:paraId="56097D54" w14:textId="77777777" w:rsidR="00597A6E" w:rsidRPr="00597A6E" w:rsidRDefault="00597A6E" w:rsidP="00597A6E">
      <w:r w:rsidRPr="00597A6E">
        <w:t>Reviewers therefore look for a clear and explicit link between risk exposure and the assumptions underpinning the Strategic and Economic Cases.</w:t>
      </w:r>
    </w:p>
    <w:p w14:paraId="4519E019" w14:textId="77777777" w:rsidR="00597A6E" w:rsidRPr="00597A6E" w:rsidRDefault="00597A6E" w:rsidP="00597A6E">
      <w:r w:rsidRPr="00597A6E">
        <w:t>They expect to see:</w:t>
      </w:r>
    </w:p>
    <w:p w14:paraId="0CB6FE18" w14:textId="77777777" w:rsidR="00597A6E" w:rsidRPr="00597A6E" w:rsidRDefault="00597A6E" w:rsidP="00597A6E">
      <w:pPr>
        <w:pStyle w:val="ListParagraph"/>
        <w:numPr>
          <w:ilvl w:val="0"/>
          <w:numId w:val="38"/>
        </w:numPr>
      </w:pPr>
      <w:r w:rsidRPr="00597A6E">
        <w:t>Material Business Case assumptions translated into identifiable risks.</w:t>
      </w:r>
    </w:p>
    <w:p w14:paraId="633E9E7B" w14:textId="77777777" w:rsidR="00597A6E" w:rsidRPr="00597A6E" w:rsidRDefault="00597A6E" w:rsidP="00597A6E">
      <w:pPr>
        <w:pStyle w:val="ListParagraph"/>
        <w:numPr>
          <w:ilvl w:val="0"/>
          <w:numId w:val="38"/>
        </w:numPr>
      </w:pPr>
      <w:r w:rsidRPr="00597A6E">
        <w:t>Sensitivity to cost and schedule risk reflected in contingency planning.</w:t>
      </w:r>
    </w:p>
    <w:p w14:paraId="7452C4A0" w14:textId="77777777" w:rsidR="00597A6E" w:rsidRPr="00597A6E" w:rsidRDefault="00597A6E" w:rsidP="00597A6E">
      <w:pPr>
        <w:pStyle w:val="ListParagraph"/>
        <w:numPr>
          <w:ilvl w:val="0"/>
          <w:numId w:val="38"/>
        </w:numPr>
      </w:pPr>
      <w:r w:rsidRPr="00597A6E">
        <w:t>Commercial risks aligned with procurement complexity.</w:t>
      </w:r>
    </w:p>
    <w:p w14:paraId="264E1634" w14:textId="77777777" w:rsidR="00597A6E" w:rsidRPr="00597A6E" w:rsidRDefault="00597A6E" w:rsidP="00597A6E">
      <w:pPr>
        <w:pStyle w:val="ListParagraph"/>
        <w:numPr>
          <w:ilvl w:val="0"/>
          <w:numId w:val="38"/>
        </w:numPr>
      </w:pPr>
      <w:r w:rsidRPr="00597A6E">
        <w:t>Benefits risks tracked beyond delivery completion.</w:t>
      </w:r>
    </w:p>
    <w:p w14:paraId="1CB687E8" w14:textId="77777777" w:rsidR="00597A6E" w:rsidRPr="00597A6E" w:rsidRDefault="00597A6E" w:rsidP="00597A6E">
      <w:r w:rsidRPr="00597A6E">
        <w:t>Where the risk section appears detached from the investment logic, confidence in governance reduces.</w:t>
      </w:r>
    </w:p>
    <w:p w14:paraId="21889FE8" w14:textId="77777777" w:rsidR="00597A6E" w:rsidRPr="00597A6E" w:rsidRDefault="00597A6E" w:rsidP="00597A6E">
      <w:r w:rsidRPr="00597A6E">
        <w:t>Risk governance must protect the integrity of the approval decision.</w:t>
      </w:r>
    </w:p>
    <w:p w14:paraId="5C4958A9" w14:textId="77777777" w:rsidR="00597A6E" w:rsidRPr="00597A6E" w:rsidRDefault="00597A6E" w:rsidP="00597A6E">
      <w:pPr>
        <w:pStyle w:val="Heading2"/>
      </w:pPr>
      <w:r w:rsidRPr="00597A6E">
        <w:t>1.2 Focus on Material Exposure, Not Volume</w:t>
      </w:r>
    </w:p>
    <w:p w14:paraId="04DB3845" w14:textId="77777777" w:rsidR="00597A6E" w:rsidRPr="00597A6E" w:rsidRDefault="00597A6E" w:rsidP="00597A6E">
      <w:r w:rsidRPr="00597A6E">
        <w:t>A long risk register does not reassure decision makers.</w:t>
      </w:r>
    </w:p>
    <w:p w14:paraId="690A5F9E" w14:textId="77777777" w:rsidR="00597A6E" w:rsidRPr="00597A6E" w:rsidRDefault="00597A6E" w:rsidP="00597A6E">
      <w:r w:rsidRPr="00597A6E">
        <w:t>Reviewers are alert to the difference between documentation activity and governance control. A register containing large numbers of low impact items, with no prioritisation or aggregation, signals weak discipline.</w:t>
      </w:r>
    </w:p>
    <w:p w14:paraId="4E032536" w14:textId="77777777" w:rsidR="00597A6E" w:rsidRPr="00597A6E" w:rsidRDefault="00597A6E" w:rsidP="00597A6E">
      <w:r w:rsidRPr="00597A6E">
        <w:t>They look for evidence that:</w:t>
      </w:r>
    </w:p>
    <w:p w14:paraId="69B76946" w14:textId="77777777" w:rsidR="00597A6E" w:rsidRPr="00597A6E" w:rsidRDefault="00597A6E" w:rsidP="00597A6E">
      <w:pPr>
        <w:pStyle w:val="ListParagraph"/>
        <w:numPr>
          <w:ilvl w:val="0"/>
          <w:numId w:val="39"/>
        </w:numPr>
      </w:pPr>
      <w:r w:rsidRPr="00597A6E">
        <w:t>Risks are scored using defined and consistent criteria.</w:t>
      </w:r>
    </w:p>
    <w:p w14:paraId="3C4E8868" w14:textId="77777777" w:rsidR="00597A6E" w:rsidRPr="00597A6E" w:rsidRDefault="00597A6E" w:rsidP="00597A6E">
      <w:pPr>
        <w:pStyle w:val="ListParagraph"/>
        <w:numPr>
          <w:ilvl w:val="0"/>
          <w:numId w:val="39"/>
        </w:numPr>
      </w:pPr>
      <w:r w:rsidRPr="00597A6E">
        <w:t>Material exposure is distinguished from minor operational noise.</w:t>
      </w:r>
    </w:p>
    <w:p w14:paraId="2BD3DFCA" w14:textId="77777777" w:rsidR="00597A6E" w:rsidRPr="00597A6E" w:rsidRDefault="00597A6E" w:rsidP="00597A6E">
      <w:pPr>
        <w:pStyle w:val="ListParagraph"/>
        <w:numPr>
          <w:ilvl w:val="0"/>
          <w:numId w:val="39"/>
        </w:numPr>
      </w:pPr>
      <w:r w:rsidRPr="00597A6E">
        <w:t>High exposure risks are visible and summarised.</w:t>
      </w:r>
    </w:p>
    <w:p w14:paraId="7A3D1255" w14:textId="77777777" w:rsidR="00597A6E" w:rsidRPr="00597A6E" w:rsidRDefault="00597A6E" w:rsidP="00597A6E">
      <w:pPr>
        <w:pStyle w:val="ListParagraph"/>
        <w:numPr>
          <w:ilvl w:val="0"/>
          <w:numId w:val="39"/>
        </w:numPr>
      </w:pPr>
      <w:r w:rsidRPr="00597A6E">
        <w:t>Escalation occurs where tolerance thresholds are breached.</w:t>
      </w:r>
    </w:p>
    <w:p w14:paraId="13F551CD" w14:textId="77777777" w:rsidR="00597A6E" w:rsidRPr="00597A6E" w:rsidRDefault="00597A6E" w:rsidP="00597A6E">
      <w:r w:rsidRPr="00597A6E">
        <w:lastRenderedPageBreak/>
        <w:t>Governance requires judgement about materiality. Without it, risk management becomes clerical rather than strategic.</w:t>
      </w:r>
    </w:p>
    <w:p w14:paraId="21E9C378" w14:textId="77777777" w:rsidR="00597A6E" w:rsidRPr="00597A6E" w:rsidRDefault="00597A6E" w:rsidP="00597A6E">
      <w:pPr>
        <w:pStyle w:val="Heading2"/>
      </w:pPr>
      <w:r w:rsidRPr="00597A6E">
        <w:t>1.3 Deliberate and Proportionate Risk Response</w:t>
      </w:r>
    </w:p>
    <w:p w14:paraId="1FFCA7CA" w14:textId="77777777" w:rsidR="00597A6E" w:rsidRPr="00597A6E" w:rsidRDefault="00597A6E" w:rsidP="00597A6E">
      <w:r w:rsidRPr="00597A6E">
        <w:t>Risk governance is concerned not just with identification but with response strategy.</w:t>
      </w:r>
    </w:p>
    <w:p w14:paraId="3ABDB804" w14:textId="77777777" w:rsidR="00597A6E" w:rsidRPr="00597A6E" w:rsidRDefault="00597A6E" w:rsidP="00597A6E">
      <w:r w:rsidRPr="00597A6E">
        <w:t xml:space="preserve">Reviewers examine whether the project has consciously selected appropriate responses — avoid, reduce, transfer, share or </w:t>
      </w:r>
      <w:proofErr w:type="gramStart"/>
      <w:r w:rsidRPr="00597A6E">
        <w:t>accept</w:t>
      </w:r>
      <w:proofErr w:type="gramEnd"/>
      <w:r w:rsidRPr="00597A6E">
        <w:t xml:space="preserve"> for threats; exploit, enhance, share or </w:t>
      </w:r>
      <w:proofErr w:type="gramStart"/>
      <w:r w:rsidRPr="00597A6E">
        <w:t>accept</w:t>
      </w:r>
      <w:proofErr w:type="gramEnd"/>
      <w:r w:rsidRPr="00597A6E">
        <w:t xml:space="preserve"> for opportunities — and whether those responses are proportionate to exposure.</w:t>
      </w:r>
    </w:p>
    <w:p w14:paraId="1B493DCF" w14:textId="77777777" w:rsidR="00597A6E" w:rsidRPr="00597A6E" w:rsidRDefault="00597A6E" w:rsidP="00597A6E">
      <w:r w:rsidRPr="00597A6E">
        <w:t>They assess whether:</w:t>
      </w:r>
    </w:p>
    <w:p w14:paraId="63D4E532" w14:textId="77777777" w:rsidR="00597A6E" w:rsidRPr="00597A6E" w:rsidRDefault="00597A6E" w:rsidP="00597A6E">
      <w:pPr>
        <w:pStyle w:val="ListParagraph"/>
        <w:numPr>
          <w:ilvl w:val="0"/>
          <w:numId w:val="40"/>
        </w:numPr>
      </w:pPr>
      <w:r w:rsidRPr="00597A6E">
        <w:t>Response strategies are clearly defined rather than generic.</w:t>
      </w:r>
    </w:p>
    <w:p w14:paraId="79699570" w14:textId="77777777" w:rsidR="00597A6E" w:rsidRPr="00597A6E" w:rsidRDefault="00597A6E" w:rsidP="00597A6E">
      <w:pPr>
        <w:pStyle w:val="ListParagraph"/>
        <w:numPr>
          <w:ilvl w:val="0"/>
          <w:numId w:val="40"/>
        </w:numPr>
      </w:pPr>
      <w:r w:rsidRPr="00597A6E">
        <w:t>Ownership of mitigation actions is explicit.</w:t>
      </w:r>
    </w:p>
    <w:p w14:paraId="6296E791" w14:textId="77777777" w:rsidR="00597A6E" w:rsidRPr="00597A6E" w:rsidRDefault="00597A6E" w:rsidP="00597A6E">
      <w:pPr>
        <w:pStyle w:val="ListParagraph"/>
        <w:numPr>
          <w:ilvl w:val="0"/>
          <w:numId w:val="40"/>
        </w:numPr>
      </w:pPr>
      <w:r w:rsidRPr="00597A6E">
        <w:t>Residual risk has been recalculated after response planning.</w:t>
      </w:r>
    </w:p>
    <w:p w14:paraId="523E8582" w14:textId="77777777" w:rsidR="00597A6E" w:rsidRPr="00597A6E" w:rsidRDefault="00597A6E" w:rsidP="00597A6E">
      <w:pPr>
        <w:pStyle w:val="ListParagraph"/>
        <w:numPr>
          <w:ilvl w:val="0"/>
          <w:numId w:val="40"/>
        </w:numPr>
      </w:pPr>
      <w:r w:rsidRPr="00597A6E">
        <w:t>Risk transfer mechanisms are supported contractually.</w:t>
      </w:r>
    </w:p>
    <w:p w14:paraId="4394B247" w14:textId="77777777" w:rsidR="00597A6E" w:rsidRPr="00597A6E" w:rsidRDefault="00597A6E" w:rsidP="00597A6E">
      <w:r w:rsidRPr="00597A6E">
        <w:t>Statements such as “monitor” or “manage closely” without defined action reduce confidence.</w:t>
      </w:r>
    </w:p>
    <w:p w14:paraId="3A8836C5" w14:textId="77777777" w:rsidR="00597A6E" w:rsidRPr="00597A6E" w:rsidRDefault="00597A6E" w:rsidP="00597A6E">
      <w:r w:rsidRPr="00597A6E">
        <w:t>Response strategy must be credible and actionable.</w:t>
      </w:r>
    </w:p>
    <w:p w14:paraId="202272EE" w14:textId="77777777" w:rsidR="004E1C17" w:rsidRPr="004E1C17" w:rsidRDefault="004E1C17" w:rsidP="004E1C17">
      <w:pPr>
        <w:pStyle w:val="Heading2"/>
      </w:pPr>
      <w:r w:rsidRPr="004E1C17">
        <w:t>1.4 Clear Ownership and Governance Escalation</w:t>
      </w:r>
    </w:p>
    <w:p w14:paraId="649FDB44" w14:textId="77777777" w:rsidR="004E1C17" w:rsidRPr="004E1C17" w:rsidRDefault="004E1C17" w:rsidP="004E1C17">
      <w:r w:rsidRPr="004E1C17">
        <w:t>Risk without ownership is unmanaged exposure. This is not procedural weakness; it is governance failure.</w:t>
      </w:r>
    </w:p>
    <w:p w14:paraId="63ABB27E" w14:textId="77777777" w:rsidR="004E1C17" w:rsidRPr="004E1C17" w:rsidRDefault="004E1C17" w:rsidP="004E1C17">
      <w:r w:rsidRPr="004E1C17">
        <w:t>Reviewers look beyond the presence of names in a register. They assess whether the assigned owner has sufficient authority, visibility and proximity to influence outcomes. A strategically material risk allocated to a junior operational role immediately weakens confidence in governance maturity.</w:t>
      </w:r>
    </w:p>
    <w:p w14:paraId="4CEB701A" w14:textId="77777777" w:rsidR="004E1C17" w:rsidRPr="004E1C17" w:rsidRDefault="004E1C17" w:rsidP="004E1C17">
      <w:r w:rsidRPr="004E1C17">
        <w:t>Strong submissions demonstrate:</w:t>
      </w:r>
    </w:p>
    <w:p w14:paraId="7F387799" w14:textId="77777777" w:rsidR="004E1C17" w:rsidRPr="004E1C17" w:rsidRDefault="004E1C17" w:rsidP="004E1C17">
      <w:pPr>
        <w:pStyle w:val="ListParagraph"/>
        <w:numPr>
          <w:ilvl w:val="0"/>
          <w:numId w:val="47"/>
        </w:numPr>
      </w:pPr>
      <w:r w:rsidRPr="004E1C17">
        <w:t>A named risk owner accountable for the exposure, not merely the action.</w:t>
      </w:r>
    </w:p>
    <w:p w14:paraId="345126D6" w14:textId="77777777" w:rsidR="004E1C17" w:rsidRPr="004E1C17" w:rsidRDefault="004E1C17" w:rsidP="004E1C17">
      <w:pPr>
        <w:pStyle w:val="ListParagraph"/>
        <w:numPr>
          <w:ilvl w:val="0"/>
          <w:numId w:val="47"/>
        </w:numPr>
      </w:pPr>
      <w:r w:rsidRPr="004E1C17">
        <w:t>A separate action owner where mitigation requires delegated execution.</w:t>
      </w:r>
    </w:p>
    <w:p w14:paraId="284BBC21" w14:textId="77777777" w:rsidR="004E1C17" w:rsidRPr="004E1C17" w:rsidRDefault="004E1C17" w:rsidP="004E1C17">
      <w:pPr>
        <w:pStyle w:val="ListParagraph"/>
        <w:numPr>
          <w:ilvl w:val="0"/>
          <w:numId w:val="47"/>
        </w:numPr>
      </w:pPr>
      <w:r w:rsidRPr="004E1C17">
        <w:t>Defined review cadence within formal governance forums.</w:t>
      </w:r>
    </w:p>
    <w:p w14:paraId="7C7D1666" w14:textId="77777777" w:rsidR="004E1C17" w:rsidRPr="004E1C17" w:rsidRDefault="004E1C17" w:rsidP="004E1C17">
      <w:pPr>
        <w:pStyle w:val="ListParagraph"/>
        <w:numPr>
          <w:ilvl w:val="0"/>
          <w:numId w:val="47"/>
        </w:numPr>
      </w:pPr>
      <w:r w:rsidRPr="004E1C17">
        <w:t>Explicit escalation routes when tolerance thresholds are breached.</w:t>
      </w:r>
    </w:p>
    <w:p w14:paraId="65D15425" w14:textId="77777777" w:rsidR="004E1C17" w:rsidRPr="004E1C17" w:rsidRDefault="004E1C17" w:rsidP="004E1C17">
      <w:r w:rsidRPr="004E1C17">
        <w:t>Where ownership is ambiguous, risk becomes observational rather than controlled. Governance requires accountability aligned to exposure severity.</w:t>
      </w:r>
    </w:p>
    <w:p w14:paraId="54513EC2" w14:textId="77777777" w:rsidR="004E1C17" w:rsidRPr="004E1C17" w:rsidRDefault="004E1C17" w:rsidP="004E1C17">
      <w:pPr>
        <w:pStyle w:val="Heading2"/>
      </w:pPr>
      <w:r w:rsidRPr="004E1C17">
        <w:t>1.5 Visibility of Aggregated and Systemic Risk</w:t>
      </w:r>
    </w:p>
    <w:p w14:paraId="4BE17CA8" w14:textId="77777777" w:rsidR="004E1C17" w:rsidRPr="004E1C17" w:rsidRDefault="004E1C17" w:rsidP="004E1C17">
      <w:r w:rsidRPr="004E1C17">
        <w:t>Individual risk entries are rarely what concerns reviewers most. What concerns them is cumulative exposure.</w:t>
      </w:r>
    </w:p>
    <w:p w14:paraId="24780D41" w14:textId="77777777" w:rsidR="004E1C17" w:rsidRPr="004E1C17" w:rsidRDefault="004E1C17" w:rsidP="004E1C17">
      <w:r w:rsidRPr="004E1C17">
        <w:t>Projects often fail not because of one catastrophic event, but because multiple medium level uncertainties combine to erode schedule, increase cost and weaken benefit confidence. Reviewers therefore assess whether aggregated exposure is understood and reported.</w:t>
      </w:r>
    </w:p>
    <w:p w14:paraId="2CA13062" w14:textId="77777777" w:rsidR="004E1C17" w:rsidRPr="004E1C17" w:rsidRDefault="004E1C17" w:rsidP="004E1C17">
      <w:r w:rsidRPr="004E1C17">
        <w:t>They look for evidence that:</w:t>
      </w:r>
    </w:p>
    <w:p w14:paraId="3EC9FB2A" w14:textId="77777777" w:rsidR="004E1C17" w:rsidRPr="004E1C17" w:rsidRDefault="004E1C17" w:rsidP="004E1C17">
      <w:pPr>
        <w:pStyle w:val="ListParagraph"/>
        <w:numPr>
          <w:ilvl w:val="0"/>
          <w:numId w:val="48"/>
        </w:numPr>
      </w:pPr>
      <w:r w:rsidRPr="004E1C17">
        <w:t>High and medium exposure risks are summarised in board level reporting.</w:t>
      </w:r>
    </w:p>
    <w:p w14:paraId="65B552BF" w14:textId="77777777" w:rsidR="004E1C17" w:rsidRPr="004E1C17" w:rsidRDefault="004E1C17" w:rsidP="004E1C17">
      <w:pPr>
        <w:pStyle w:val="ListParagraph"/>
        <w:numPr>
          <w:ilvl w:val="0"/>
          <w:numId w:val="48"/>
        </w:numPr>
      </w:pPr>
      <w:r w:rsidRPr="004E1C17">
        <w:lastRenderedPageBreak/>
        <w:t>Trend data is tracked across reporting cycles.</w:t>
      </w:r>
    </w:p>
    <w:p w14:paraId="78345714" w14:textId="77777777" w:rsidR="004E1C17" w:rsidRPr="004E1C17" w:rsidRDefault="004E1C17" w:rsidP="004E1C17">
      <w:pPr>
        <w:pStyle w:val="ListParagraph"/>
        <w:numPr>
          <w:ilvl w:val="0"/>
          <w:numId w:val="48"/>
        </w:numPr>
      </w:pPr>
      <w:r w:rsidRPr="004E1C17">
        <w:t>Thematic patterns are identified rather than treated in isolation.</w:t>
      </w:r>
    </w:p>
    <w:p w14:paraId="0AFD9779" w14:textId="77777777" w:rsidR="004E1C17" w:rsidRPr="004E1C17" w:rsidRDefault="004E1C17" w:rsidP="004E1C17">
      <w:pPr>
        <w:pStyle w:val="ListParagraph"/>
        <w:numPr>
          <w:ilvl w:val="0"/>
          <w:numId w:val="48"/>
        </w:numPr>
      </w:pPr>
      <w:r w:rsidRPr="004E1C17">
        <w:t>Contingency levels reflect aggregated exposure, not isolated entries.</w:t>
      </w:r>
    </w:p>
    <w:p w14:paraId="3DA8C484" w14:textId="77777777" w:rsidR="004E1C17" w:rsidRPr="004E1C17" w:rsidRDefault="004E1C17" w:rsidP="004E1C17">
      <w:r w:rsidRPr="004E1C17">
        <w:t>A risk register that is accurate but analytically shallow does not reassure governance bodies. They need to understand confidence levels, not just entries.</w:t>
      </w:r>
    </w:p>
    <w:p w14:paraId="0910E1BA" w14:textId="77777777" w:rsidR="004E1C17" w:rsidRPr="004E1C17" w:rsidRDefault="004E1C17" w:rsidP="004E1C17">
      <w:pPr>
        <w:pStyle w:val="Heading2"/>
      </w:pPr>
      <w:r w:rsidRPr="004E1C17">
        <w:t>1.6 Alignment with Organisational Risk Appetite and Tolerance</w:t>
      </w:r>
    </w:p>
    <w:p w14:paraId="67B05C1B" w14:textId="77777777" w:rsidR="004E1C17" w:rsidRPr="004E1C17" w:rsidRDefault="004E1C17" w:rsidP="004E1C17">
      <w:r w:rsidRPr="004E1C17">
        <w:t>Risk governance must operate within defined boundaries.</w:t>
      </w:r>
    </w:p>
    <w:p w14:paraId="73CA7935" w14:textId="77777777" w:rsidR="004E1C17" w:rsidRPr="004E1C17" w:rsidRDefault="004E1C17" w:rsidP="004E1C17">
      <w:r w:rsidRPr="004E1C17">
        <w:t>Every organisation has a stated or implied appetite for uncertainty. That appetite may differ across financial, reputational, operational or political domains. Reviewers therefore assess whether project level exposure is consciously aligned to that appetite.</w:t>
      </w:r>
    </w:p>
    <w:p w14:paraId="3998DAB1" w14:textId="77777777" w:rsidR="004E1C17" w:rsidRPr="004E1C17" w:rsidRDefault="004E1C17" w:rsidP="004E1C17">
      <w:r w:rsidRPr="004E1C17">
        <w:t>They expect to see:</w:t>
      </w:r>
    </w:p>
    <w:p w14:paraId="380A9CA1" w14:textId="77777777" w:rsidR="004E1C17" w:rsidRPr="004E1C17" w:rsidRDefault="004E1C17" w:rsidP="004E1C17">
      <w:pPr>
        <w:pStyle w:val="ListParagraph"/>
        <w:numPr>
          <w:ilvl w:val="0"/>
          <w:numId w:val="49"/>
        </w:numPr>
      </w:pPr>
      <w:r w:rsidRPr="004E1C17">
        <w:t>Defined tolerance levels for time, cost and scope.</w:t>
      </w:r>
    </w:p>
    <w:p w14:paraId="0A27AEA6" w14:textId="77777777" w:rsidR="004E1C17" w:rsidRPr="004E1C17" w:rsidRDefault="004E1C17" w:rsidP="004E1C17">
      <w:pPr>
        <w:pStyle w:val="ListParagraph"/>
        <w:numPr>
          <w:ilvl w:val="0"/>
          <w:numId w:val="49"/>
        </w:numPr>
      </w:pPr>
      <w:r w:rsidRPr="004E1C17">
        <w:t>Clear thresholds triggering mandatory escalation.</w:t>
      </w:r>
    </w:p>
    <w:p w14:paraId="2F63C7D5" w14:textId="77777777" w:rsidR="004E1C17" w:rsidRPr="004E1C17" w:rsidRDefault="004E1C17" w:rsidP="004E1C17">
      <w:pPr>
        <w:pStyle w:val="ListParagraph"/>
        <w:numPr>
          <w:ilvl w:val="0"/>
          <w:numId w:val="49"/>
        </w:numPr>
      </w:pPr>
      <w:r w:rsidRPr="004E1C17">
        <w:t>Explicit comparison of residual exposure against those tolerances.</w:t>
      </w:r>
    </w:p>
    <w:p w14:paraId="21F612B1" w14:textId="77777777" w:rsidR="004E1C17" w:rsidRPr="004E1C17" w:rsidRDefault="004E1C17" w:rsidP="004E1C17">
      <w:pPr>
        <w:pStyle w:val="ListParagraph"/>
        <w:numPr>
          <w:ilvl w:val="0"/>
          <w:numId w:val="49"/>
        </w:numPr>
      </w:pPr>
      <w:r w:rsidRPr="004E1C17">
        <w:t>Board acknowledgement where exposure approaches or exceeds appetite.</w:t>
      </w:r>
    </w:p>
    <w:p w14:paraId="7837E1BF" w14:textId="77777777" w:rsidR="004E1C17" w:rsidRPr="004E1C17" w:rsidRDefault="004E1C17" w:rsidP="004E1C17">
      <w:r w:rsidRPr="004E1C17">
        <w:t>If residual risk materially exceeds tolerance and no formal escalation is recorded, governance credibility is weakened significantly. Risk governance protects decision makers by ensuring that exposure is visible before it becomes failure.</w:t>
      </w:r>
    </w:p>
    <w:p w14:paraId="27A5A389" w14:textId="77777777" w:rsidR="004E1C17" w:rsidRPr="004E1C17" w:rsidRDefault="004E1C17" w:rsidP="004E1C17">
      <w:pPr>
        <w:pStyle w:val="Heading2"/>
      </w:pPr>
      <w:r w:rsidRPr="004E1C17">
        <w:t>1.7 Evidence of Risk Culture and Transparency</w:t>
      </w:r>
    </w:p>
    <w:p w14:paraId="187F9756" w14:textId="77777777" w:rsidR="004E1C17" w:rsidRPr="004E1C17" w:rsidRDefault="004E1C17" w:rsidP="004E1C17">
      <w:r w:rsidRPr="004E1C17">
        <w:t>Processes can be documented. Culture is revealed.</w:t>
      </w:r>
    </w:p>
    <w:p w14:paraId="71DD8C8A" w14:textId="77777777" w:rsidR="004E1C17" w:rsidRPr="004E1C17" w:rsidRDefault="004E1C17" w:rsidP="004E1C17">
      <w:r w:rsidRPr="004E1C17">
        <w:t>Reviewers often infer risk culture from patterns in reporting. A complex programme with no recorded high exposure risks suggests suppression rather than stability. Conversely, early and candid escalation signals maturity.</w:t>
      </w:r>
    </w:p>
    <w:p w14:paraId="5B658337" w14:textId="77777777" w:rsidR="004E1C17" w:rsidRPr="004E1C17" w:rsidRDefault="004E1C17" w:rsidP="004E1C17">
      <w:r w:rsidRPr="004E1C17">
        <w:t>They look for signs that:</w:t>
      </w:r>
    </w:p>
    <w:p w14:paraId="6067C333" w14:textId="77777777" w:rsidR="004E1C17" w:rsidRPr="004E1C17" w:rsidRDefault="004E1C17" w:rsidP="004E1C17">
      <w:pPr>
        <w:pStyle w:val="ListParagraph"/>
        <w:numPr>
          <w:ilvl w:val="0"/>
          <w:numId w:val="50"/>
        </w:numPr>
      </w:pPr>
      <w:r w:rsidRPr="004E1C17">
        <w:t>Risks are raised early rather than retrospectively.</w:t>
      </w:r>
    </w:p>
    <w:p w14:paraId="07B85CCA" w14:textId="77777777" w:rsidR="004E1C17" w:rsidRPr="004E1C17" w:rsidRDefault="004E1C17" w:rsidP="004E1C17">
      <w:pPr>
        <w:pStyle w:val="ListParagraph"/>
        <w:numPr>
          <w:ilvl w:val="0"/>
          <w:numId w:val="50"/>
        </w:numPr>
      </w:pPr>
      <w:r w:rsidRPr="004E1C17">
        <w:t>Escalated items are formally recorded and tracked.</w:t>
      </w:r>
    </w:p>
    <w:p w14:paraId="46CC5C04" w14:textId="77777777" w:rsidR="004E1C17" w:rsidRPr="004E1C17" w:rsidRDefault="004E1C17" w:rsidP="004E1C17">
      <w:pPr>
        <w:pStyle w:val="ListParagraph"/>
        <w:numPr>
          <w:ilvl w:val="0"/>
          <w:numId w:val="50"/>
        </w:numPr>
      </w:pPr>
      <w:r w:rsidRPr="004E1C17">
        <w:t>Lessons learned inform new risk identification.</w:t>
      </w:r>
    </w:p>
    <w:p w14:paraId="28F2ECDB" w14:textId="77777777" w:rsidR="004E1C17" w:rsidRPr="004E1C17" w:rsidRDefault="004E1C17" w:rsidP="004E1C17">
      <w:pPr>
        <w:pStyle w:val="ListParagraph"/>
        <w:numPr>
          <w:ilvl w:val="0"/>
          <w:numId w:val="50"/>
        </w:numPr>
      </w:pPr>
      <w:r w:rsidRPr="004E1C17">
        <w:t>Reporting language is analytical rather than reassuring.</w:t>
      </w:r>
    </w:p>
    <w:p w14:paraId="0A755A83" w14:textId="77777777" w:rsidR="004E1C17" w:rsidRPr="004E1C17" w:rsidRDefault="004E1C17" w:rsidP="004E1C17">
      <w:r w:rsidRPr="004E1C17">
        <w:t>A sanitised register erodes trust. A transparent register, even with uncomfortable exposure, strengthens governance credibility.</w:t>
      </w:r>
    </w:p>
    <w:p w14:paraId="531E1BF8" w14:textId="77777777" w:rsidR="004E1C17" w:rsidRPr="004E1C17" w:rsidRDefault="004E1C17" w:rsidP="004E1C17">
      <w:r w:rsidRPr="004E1C17">
        <w:t>Risk governance must encourage disclosure rather than avoidance.</w:t>
      </w:r>
    </w:p>
    <w:p w14:paraId="0D0C0DB8" w14:textId="77777777" w:rsidR="004E1C17" w:rsidRPr="004E1C17" w:rsidRDefault="004E1C17" w:rsidP="004E1C17">
      <w:pPr>
        <w:pStyle w:val="Heading2"/>
      </w:pPr>
      <w:r w:rsidRPr="004E1C17">
        <w:t>1.8 Continuity Across the Lifecycle</w:t>
      </w:r>
    </w:p>
    <w:p w14:paraId="22770F82" w14:textId="77777777" w:rsidR="004E1C17" w:rsidRPr="004E1C17" w:rsidRDefault="004E1C17" w:rsidP="004E1C17">
      <w:r w:rsidRPr="004E1C17">
        <w:t>Risk does not respect stage boundaries.</w:t>
      </w:r>
    </w:p>
    <w:p w14:paraId="4C9AA287" w14:textId="77777777" w:rsidR="004E1C17" w:rsidRPr="004E1C17" w:rsidRDefault="004E1C17" w:rsidP="004E1C17">
      <w:r w:rsidRPr="004E1C17">
        <w:t xml:space="preserve">Early exposure may relate to feasibility, regulatory alignment or supplier selection. During delivery, exposure shifts to integration, sequencing, performance and change control. After </w:t>
      </w:r>
      <w:r w:rsidRPr="004E1C17">
        <w:lastRenderedPageBreak/>
        <w:t>implementation, exposure frequently moves into adoption, operational stability and benefit realisation.</w:t>
      </w:r>
    </w:p>
    <w:p w14:paraId="6359E6A3" w14:textId="77777777" w:rsidR="004E1C17" w:rsidRPr="004E1C17" w:rsidRDefault="004E1C17" w:rsidP="004E1C17">
      <w:r w:rsidRPr="004E1C17">
        <w:t>Reviewers therefore assess whether risk governance:</w:t>
      </w:r>
    </w:p>
    <w:p w14:paraId="0AF1F401" w14:textId="77777777" w:rsidR="004E1C17" w:rsidRPr="004E1C17" w:rsidRDefault="004E1C17" w:rsidP="004E1C17">
      <w:pPr>
        <w:pStyle w:val="ListParagraph"/>
        <w:numPr>
          <w:ilvl w:val="0"/>
          <w:numId w:val="51"/>
        </w:numPr>
      </w:pPr>
      <w:r w:rsidRPr="004E1C17">
        <w:t>Evolves as the project progresses.</w:t>
      </w:r>
    </w:p>
    <w:p w14:paraId="7F2A7658" w14:textId="77777777" w:rsidR="004E1C17" w:rsidRPr="004E1C17" w:rsidRDefault="004E1C17" w:rsidP="004E1C17">
      <w:pPr>
        <w:pStyle w:val="ListParagraph"/>
        <w:numPr>
          <w:ilvl w:val="0"/>
          <w:numId w:val="51"/>
        </w:numPr>
      </w:pPr>
      <w:r w:rsidRPr="004E1C17">
        <w:t>Integrates with stage planning and exception processes.</w:t>
      </w:r>
    </w:p>
    <w:p w14:paraId="1B0AFFB6" w14:textId="77777777" w:rsidR="004E1C17" w:rsidRPr="004E1C17" w:rsidRDefault="004E1C17" w:rsidP="004E1C17">
      <w:pPr>
        <w:pStyle w:val="ListParagraph"/>
        <w:numPr>
          <w:ilvl w:val="0"/>
          <w:numId w:val="51"/>
        </w:numPr>
      </w:pPr>
      <w:r w:rsidRPr="004E1C17">
        <w:t>Transfers relevant risks into operational ownership.</w:t>
      </w:r>
    </w:p>
    <w:p w14:paraId="1000B8C5" w14:textId="77777777" w:rsidR="004E1C17" w:rsidRPr="004E1C17" w:rsidRDefault="004E1C17" w:rsidP="004E1C17">
      <w:pPr>
        <w:pStyle w:val="ListParagraph"/>
        <w:numPr>
          <w:ilvl w:val="0"/>
          <w:numId w:val="51"/>
        </w:numPr>
      </w:pPr>
      <w:r w:rsidRPr="004E1C17">
        <w:t>Continues monitoring where benefits remain contingent.</w:t>
      </w:r>
    </w:p>
    <w:p w14:paraId="06BD1445" w14:textId="77777777" w:rsidR="004E1C17" w:rsidRPr="004E1C17" w:rsidRDefault="004E1C17" w:rsidP="004E1C17">
      <w:r w:rsidRPr="004E1C17">
        <w:t>A project that “closes” while material risk persists demonstrates weak governance discipline.</w:t>
      </w:r>
    </w:p>
    <w:p w14:paraId="1EBF3F1C" w14:textId="77777777" w:rsidR="004E1C17" w:rsidRPr="004E1C17" w:rsidRDefault="004E1C17" w:rsidP="004E1C17">
      <w:r w:rsidRPr="004E1C17">
        <w:t>Lifecycle continuity distinguishes administrative compliance from true control.</w:t>
      </w:r>
    </w:p>
    <w:p w14:paraId="4B11A189" w14:textId="77777777" w:rsidR="004E1C17" w:rsidRPr="004E1C17" w:rsidRDefault="004E1C17" w:rsidP="004E1C17">
      <w:pPr>
        <w:pStyle w:val="Heading2"/>
      </w:pPr>
      <w:r w:rsidRPr="004E1C17">
        <w:t>1.9 Patterns of Weak Risk Submissions</w:t>
      </w:r>
    </w:p>
    <w:p w14:paraId="7E6ED28B" w14:textId="77777777" w:rsidR="004E1C17" w:rsidRPr="004E1C17" w:rsidRDefault="004E1C17" w:rsidP="004E1C17">
      <w:r w:rsidRPr="004E1C17">
        <w:t>Across formal reviews, several recurring weaknesses emerge. These are rarely about effort; they are about focus.</w:t>
      </w:r>
    </w:p>
    <w:p w14:paraId="7C900D29" w14:textId="77777777" w:rsidR="004E1C17" w:rsidRPr="004E1C17" w:rsidRDefault="004E1C17" w:rsidP="004E1C17">
      <w:r w:rsidRPr="004E1C17">
        <w:t>Common patterns include:</w:t>
      </w:r>
    </w:p>
    <w:p w14:paraId="3D55E909" w14:textId="77777777" w:rsidR="004E1C17" w:rsidRPr="004E1C17" w:rsidRDefault="004E1C17" w:rsidP="004E1C17">
      <w:pPr>
        <w:pStyle w:val="ListParagraph"/>
        <w:numPr>
          <w:ilvl w:val="0"/>
          <w:numId w:val="52"/>
        </w:numPr>
      </w:pPr>
      <w:r w:rsidRPr="004E1C17">
        <w:t>Risk registers disconnected from Business Case assumptions.</w:t>
      </w:r>
    </w:p>
    <w:p w14:paraId="23D9E3F3" w14:textId="77777777" w:rsidR="004E1C17" w:rsidRPr="004E1C17" w:rsidRDefault="004E1C17" w:rsidP="004E1C17">
      <w:pPr>
        <w:pStyle w:val="ListParagraph"/>
        <w:numPr>
          <w:ilvl w:val="0"/>
          <w:numId w:val="52"/>
        </w:numPr>
      </w:pPr>
      <w:r w:rsidRPr="004E1C17">
        <w:t>Failure to reassess residual exposure after mitigation.</w:t>
      </w:r>
    </w:p>
    <w:p w14:paraId="790AA768" w14:textId="77777777" w:rsidR="004E1C17" w:rsidRPr="004E1C17" w:rsidRDefault="004E1C17" w:rsidP="004E1C17">
      <w:pPr>
        <w:pStyle w:val="ListParagraph"/>
        <w:numPr>
          <w:ilvl w:val="0"/>
          <w:numId w:val="52"/>
        </w:numPr>
      </w:pPr>
      <w:r w:rsidRPr="004E1C17">
        <w:t>Over emphasis on minor operational detail while strategic viability risks remain underdeveloped.</w:t>
      </w:r>
    </w:p>
    <w:p w14:paraId="28C54196" w14:textId="77777777" w:rsidR="004E1C17" w:rsidRPr="004E1C17" w:rsidRDefault="004E1C17" w:rsidP="004E1C17">
      <w:pPr>
        <w:pStyle w:val="ListParagraph"/>
        <w:numPr>
          <w:ilvl w:val="0"/>
          <w:numId w:val="52"/>
        </w:numPr>
      </w:pPr>
      <w:r w:rsidRPr="004E1C17">
        <w:t>Undefined escalation triggers or informal escalation pathways.</w:t>
      </w:r>
    </w:p>
    <w:p w14:paraId="3271D443" w14:textId="77777777" w:rsidR="004E1C17" w:rsidRPr="004E1C17" w:rsidRDefault="004E1C17" w:rsidP="004E1C17">
      <w:pPr>
        <w:pStyle w:val="ListParagraph"/>
        <w:numPr>
          <w:ilvl w:val="0"/>
          <w:numId w:val="52"/>
        </w:numPr>
      </w:pPr>
      <w:r w:rsidRPr="004E1C17">
        <w:t>Narrative reassurance unsupported by quantified exposure.</w:t>
      </w:r>
    </w:p>
    <w:p w14:paraId="53E8CDBA" w14:textId="77777777" w:rsidR="004E1C17" w:rsidRPr="004E1C17" w:rsidRDefault="004E1C17" w:rsidP="004E1C17">
      <w:r w:rsidRPr="004E1C17">
        <w:t>Weak submissions create an impression of activity without control.</w:t>
      </w:r>
    </w:p>
    <w:p w14:paraId="25294C09" w14:textId="77777777" w:rsidR="004E1C17" w:rsidRPr="004E1C17" w:rsidRDefault="004E1C17" w:rsidP="004E1C17">
      <w:r w:rsidRPr="004E1C17">
        <w:t>Strong submissions demonstrate disciplined identification, proportionate response, visible ownership and alignment with governance thresholds.</w:t>
      </w:r>
    </w:p>
    <w:p w14:paraId="3C56CB96" w14:textId="77777777" w:rsidR="004E1C17" w:rsidRDefault="004E1C17" w:rsidP="004E1C17">
      <w:r w:rsidRPr="004E1C17">
        <w:t>Reviewers do not expect elimination of uncertainty. They expect deliberate management of it.</w:t>
      </w:r>
    </w:p>
    <w:p w14:paraId="740A7F40" w14:textId="653822E7" w:rsidR="00CD34E5" w:rsidRDefault="00CD34E5">
      <w:r>
        <w:br w:type="page"/>
      </w:r>
    </w:p>
    <w:p w14:paraId="65E15796" w14:textId="3E7CAD1A" w:rsidR="001A1F9A" w:rsidRPr="001A1F9A" w:rsidRDefault="001A1F9A" w:rsidP="001A1F9A">
      <w:pPr>
        <w:pStyle w:val="Heading1"/>
      </w:pPr>
      <w:r w:rsidRPr="001A1F9A">
        <w:lastRenderedPageBreak/>
        <w:t>Part 2</w:t>
      </w:r>
      <w:r>
        <w:t xml:space="preserve">. </w:t>
      </w:r>
      <w:r w:rsidRPr="001A1F9A">
        <w:t>The Risk Management Strategy Template</w:t>
      </w:r>
    </w:p>
    <w:p w14:paraId="5B8B75B5" w14:textId="77777777" w:rsidR="003A1DFD" w:rsidRPr="003A1DFD" w:rsidRDefault="003A1DFD" w:rsidP="00B439F7">
      <w:pPr>
        <w:pStyle w:val="Heading3"/>
      </w:pPr>
      <w:r w:rsidRPr="003A1DFD">
        <w:t>How to Use This Template</w:t>
      </w:r>
    </w:p>
    <w:p w14:paraId="102F8FBA" w14:textId="77777777" w:rsidR="003A1DFD" w:rsidRPr="003A1DFD" w:rsidRDefault="003A1DFD" w:rsidP="003A1DFD">
      <w:r w:rsidRPr="003A1DFD">
        <w:t>This section provides the governance structure for managing uncertainty throughout the lifecycle of the project or programme.</w:t>
      </w:r>
    </w:p>
    <w:p w14:paraId="0BA9866D" w14:textId="77777777" w:rsidR="003A1DFD" w:rsidRPr="003A1DFD" w:rsidRDefault="003A1DFD" w:rsidP="003A1DFD">
      <w:r w:rsidRPr="003A1DFD">
        <w:t>It is not intended to be copied verbatim. Replace guidance text with context specific content aligned to your Business Case, delivery environment and organisational risk framework.</w:t>
      </w:r>
    </w:p>
    <w:p w14:paraId="0196AB64" w14:textId="77777777" w:rsidR="003A1DFD" w:rsidRPr="003A1DFD" w:rsidRDefault="003A1DFD" w:rsidP="003A1DFD">
      <w:r w:rsidRPr="003A1DFD">
        <w:t>When drafting:</w:t>
      </w:r>
    </w:p>
    <w:p w14:paraId="161CC4E1" w14:textId="77777777" w:rsidR="00B439F7" w:rsidRDefault="003A1DFD" w:rsidP="00B439F7">
      <w:pPr>
        <w:pStyle w:val="ListParagraph"/>
        <w:numPr>
          <w:ilvl w:val="0"/>
          <w:numId w:val="156"/>
        </w:numPr>
      </w:pPr>
      <w:r w:rsidRPr="003A1DFD">
        <w:t>Link explicitly to Business Case assumptions and tolerances.</w:t>
      </w:r>
    </w:p>
    <w:p w14:paraId="30185429" w14:textId="77777777" w:rsidR="00B439F7" w:rsidRDefault="003A1DFD" w:rsidP="00B439F7">
      <w:pPr>
        <w:pStyle w:val="ListParagraph"/>
        <w:numPr>
          <w:ilvl w:val="0"/>
          <w:numId w:val="156"/>
        </w:numPr>
      </w:pPr>
      <w:r w:rsidRPr="003A1DFD">
        <w:t>Define clear ownership at appropriate seniority.</w:t>
      </w:r>
    </w:p>
    <w:p w14:paraId="24F66CA2" w14:textId="77777777" w:rsidR="00B439F7" w:rsidRDefault="003A1DFD" w:rsidP="00B439F7">
      <w:pPr>
        <w:pStyle w:val="ListParagraph"/>
        <w:numPr>
          <w:ilvl w:val="0"/>
          <w:numId w:val="156"/>
        </w:numPr>
      </w:pPr>
      <w:r w:rsidRPr="003A1DFD">
        <w:t>Quantify tolerance thresholds wherever possible.</w:t>
      </w:r>
    </w:p>
    <w:p w14:paraId="0C39B9C1" w14:textId="4354BD7E" w:rsidR="003A1DFD" w:rsidRPr="003A1DFD" w:rsidRDefault="003A1DFD" w:rsidP="00B439F7">
      <w:pPr>
        <w:pStyle w:val="ListParagraph"/>
        <w:numPr>
          <w:ilvl w:val="0"/>
          <w:numId w:val="156"/>
        </w:numPr>
      </w:pPr>
      <w:r w:rsidRPr="003A1DFD">
        <w:t>Remove Quality Checks and Prompts before formal submission.</w:t>
      </w:r>
    </w:p>
    <w:p w14:paraId="1D97CADA" w14:textId="77777777" w:rsidR="003A1DFD" w:rsidRPr="003A1DFD" w:rsidRDefault="003A1DFD" w:rsidP="003A1DFD">
      <w:r w:rsidRPr="003A1DFD">
        <w:t>The completed Risk Management Strategy should demonstrate disciplined governance architecture, not generic methodology language.</w:t>
      </w:r>
    </w:p>
    <w:p w14:paraId="2F986DC9" w14:textId="1C76C41B" w:rsidR="00765C20" w:rsidRDefault="005A6AEB" w:rsidP="005A6AEB">
      <w:pPr>
        <w:pStyle w:val="Heading2"/>
      </w:pPr>
      <w:r w:rsidRPr="005A6AEB">
        <w:t>Template Structure and Application</w:t>
      </w:r>
    </w:p>
    <w:p w14:paraId="2E3F95D1" w14:textId="6AF762DB" w:rsidR="00D64F9D" w:rsidRPr="00D64F9D" w:rsidRDefault="00D64F9D" w:rsidP="00D64F9D">
      <w:r w:rsidRPr="00D64F9D">
        <w:t>This template defines how uncertainty will be governed throughout the lifecycle of the project or programme.</w:t>
      </w:r>
    </w:p>
    <w:p w14:paraId="58632D72" w14:textId="77777777" w:rsidR="00D64F9D" w:rsidRPr="00D64F9D" w:rsidRDefault="00D64F9D" w:rsidP="00D64F9D">
      <w:r w:rsidRPr="00D64F9D">
        <w:t>It does not replace the risk register.</w:t>
      </w:r>
      <w:r w:rsidRPr="00D64F9D">
        <w:br/>
        <w:t>It establishes the governance architecture within which risks are identified, assessed, escalated and controlled.</w:t>
      </w:r>
    </w:p>
    <w:p w14:paraId="6FD342EE" w14:textId="77777777" w:rsidR="00D64F9D" w:rsidRPr="00D64F9D" w:rsidRDefault="00D64F9D" w:rsidP="00D64F9D">
      <w:r w:rsidRPr="00D64F9D">
        <w:t>A credible Risk Management Strategy demonstrates that uncertainty is being managed deliberately and proportionately. A weak strategy repeats methodology language without linking it to investment protection.</w:t>
      </w:r>
    </w:p>
    <w:p w14:paraId="16BBA078" w14:textId="77777777" w:rsidR="00D64F9D" w:rsidRPr="00D64F9D" w:rsidRDefault="00D64F9D" w:rsidP="00D64F9D">
      <w:r w:rsidRPr="00D64F9D">
        <w:t>This document should be approved at initiation and formally reviewed at stage boundaries or where material context changes.</w:t>
      </w:r>
    </w:p>
    <w:p w14:paraId="741DE863" w14:textId="77777777" w:rsidR="00814E06" w:rsidRPr="00814E06" w:rsidRDefault="00814E06" w:rsidP="002F1E65">
      <w:pPr>
        <w:pStyle w:val="Heading2"/>
        <w:rPr>
          <w:rFonts w:eastAsiaTheme="minorHAnsi"/>
        </w:rPr>
      </w:pPr>
      <w:r>
        <w:t xml:space="preserve"> </w:t>
      </w:r>
      <w:r w:rsidRPr="00814E06">
        <w:rPr>
          <w:rFonts w:eastAsiaTheme="minorHAnsi"/>
        </w:rPr>
        <w:t>2.1 Purpose and Scope</w:t>
      </w:r>
    </w:p>
    <w:p w14:paraId="3A6910C1" w14:textId="77777777" w:rsidR="00814E06" w:rsidRPr="00814E06" w:rsidRDefault="00814E06" w:rsidP="00814E06">
      <w:r w:rsidRPr="00814E06">
        <w:t>Risk governance exists to protect investment viability and delivery credibility. This section must explain why structured risk management is required in this specific context and what organisational boundaries it covers.</w:t>
      </w:r>
    </w:p>
    <w:p w14:paraId="6BB4A071" w14:textId="77777777" w:rsidR="00814E06" w:rsidRPr="00814E06" w:rsidRDefault="00814E06" w:rsidP="00814E06">
      <w:r w:rsidRPr="00814E06">
        <w:t>The purpose should be framed in governance terms, not administrative ones. It should make explicit reference to protecting Business Case assumptions, delivery tolerances and benefit realisation confidence.</w:t>
      </w:r>
    </w:p>
    <w:p w14:paraId="0B7BF136" w14:textId="77777777" w:rsidR="00814E06" w:rsidRPr="00814E06" w:rsidRDefault="00814E06" w:rsidP="00814E06">
      <w:pPr>
        <w:rPr>
          <w:b/>
          <w:bCs/>
        </w:rPr>
      </w:pPr>
      <w:r w:rsidRPr="00814E06">
        <w:rPr>
          <w:b/>
          <w:bCs/>
        </w:rPr>
        <w:t>The scope should define:</w:t>
      </w:r>
    </w:p>
    <w:p w14:paraId="2CE1564C" w14:textId="77777777" w:rsidR="00814E06" w:rsidRPr="00814E06" w:rsidRDefault="00814E06" w:rsidP="002F1E65">
      <w:pPr>
        <w:pStyle w:val="ListParagraph"/>
        <w:numPr>
          <w:ilvl w:val="0"/>
          <w:numId w:val="83"/>
        </w:numPr>
      </w:pPr>
      <w:r w:rsidRPr="00814E06">
        <w:t>The lifecycle stages covered by this strategy.</w:t>
      </w:r>
    </w:p>
    <w:p w14:paraId="5BB8657E" w14:textId="77777777" w:rsidR="00814E06" w:rsidRPr="00814E06" w:rsidRDefault="00814E06" w:rsidP="002F1E65">
      <w:pPr>
        <w:pStyle w:val="ListParagraph"/>
        <w:numPr>
          <w:ilvl w:val="0"/>
          <w:numId w:val="83"/>
        </w:numPr>
      </w:pPr>
      <w:r w:rsidRPr="00814E06">
        <w:t>The organisational boundary within which risks are managed.</w:t>
      </w:r>
    </w:p>
    <w:p w14:paraId="4C1A8257" w14:textId="77777777" w:rsidR="00814E06" w:rsidRPr="00814E06" w:rsidRDefault="00814E06" w:rsidP="002F1E65">
      <w:pPr>
        <w:pStyle w:val="ListParagraph"/>
        <w:numPr>
          <w:ilvl w:val="0"/>
          <w:numId w:val="83"/>
        </w:numPr>
      </w:pPr>
      <w:r w:rsidRPr="00814E06">
        <w:t>Interfaces with programme, portfolio or corporate risk frameworks.</w:t>
      </w:r>
    </w:p>
    <w:p w14:paraId="30072F34" w14:textId="77777777" w:rsidR="00814E06" w:rsidRPr="00814E06" w:rsidRDefault="00814E06" w:rsidP="002F1E65">
      <w:pPr>
        <w:pStyle w:val="ListParagraph"/>
        <w:numPr>
          <w:ilvl w:val="0"/>
          <w:numId w:val="83"/>
        </w:numPr>
      </w:pPr>
      <w:r w:rsidRPr="00814E06">
        <w:t>The relationship between project level and operational risk management.</w:t>
      </w:r>
    </w:p>
    <w:p w14:paraId="1EAAB170" w14:textId="77777777" w:rsidR="00814E06" w:rsidRPr="00814E06" w:rsidRDefault="00814E06" w:rsidP="00814E06">
      <w:r w:rsidRPr="00814E06">
        <w:lastRenderedPageBreak/>
        <w:t>This section establishes intent. It clarifies that risk governance is not optional compliance but structured protection of approved investment.</w:t>
      </w:r>
    </w:p>
    <w:p w14:paraId="1565DD79" w14:textId="77777777" w:rsidR="00814E06" w:rsidRPr="00814E06" w:rsidRDefault="00814E06" w:rsidP="00814E06">
      <w:pPr>
        <w:rPr>
          <w:b/>
          <w:bCs/>
        </w:rPr>
      </w:pPr>
      <w:r w:rsidRPr="00814E06">
        <w:rPr>
          <w:b/>
          <w:bCs/>
        </w:rPr>
        <w:t>Quality Checks:</w:t>
      </w:r>
    </w:p>
    <w:p w14:paraId="7FEE1EE1" w14:textId="77777777" w:rsidR="00814E06" w:rsidRPr="00814E06" w:rsidRDefault="00814E06" w:rsidP="002F1E65">
      <w:pPr>
        <w:pStyle w:val="ListParagraph"/>
        <w:numPr>
          <w:ilvl w:val="0"/>
          <w:numId w:val="84"/>
        </w:numPr>
      </w:pPr>
      <w:r w:rsidRPr="00814E06">
        <w:t>Is the link to Business Case viability explicit?</w:t>
      </w:r>
    </w:p>
    <w:p w14:paraId="6D239938" w14:textId="77777777" w:rsidR="00814E06" w:rsidRPr="00814E06" w:rsidRDefault="00814E06" w:rsidP="002F1E65">
      <w:pPr>
        <w:pStyle w:val="ListParagraph"/>
        <w:numPr>
          <w:ilvl w:val="0"/>
          <w:numId w:val="84"/>
        </w:numPr>
      </w:pPr>
      <w:r w:rsidRPr="00814E06">
        <w:t>Are organisational interfaces clearly defined?</w:t>
      </w:r>
    </w:p>
    <w:p w14:paraId="09B9E060" w14:textId="77777777" w:rsidR="00814E06" w:rsidRPr="00814E06" w:rsidRDefault="00814E06" w:rsidP="002F1E65">
      <w:pPr>
        <w:pStyle w:val="ListParagraph"/>
        <w:numPr>
          <w:ilvl w:val="0"/>
          <w:numId w:val="84"/>
        </w:numPr>
      </w:pPr>
      <w:r w:rsidRPr="00814E06">
        <w:t>Does the scope prevent ambiguity about responsibility?</w:t>
      </w:r>
    </w:p>
    <w:p w14:paraId="3AE16D0F" w14:textId="77777777" w:rsidR="00814E06" w:rsidRPr="00814E06" w:rsidRDefault="00814E06" w:rsidP="00814E06">
      <w:pPr>
        <w:rPr>
          <w:b/>
          <w:bCs/>
        </w:rPr>
      </w:pPr>
      <w:r w:rsidRPr="00814E06">
        <w:rPr>
          <w:b/>
          <w:bCs/>
        </w:rPr>
        <w:t>Prompt:</w:t>
      </w:r>
    </w:p>
    <w:p w14:paraId="7521BC67" w14:textId="77777777" w:rsidR="00814E06" w:rsidRPr="00814E06" w:rsidRDefault="00814E06" w:rsidP="00814E06">
      <w:r w:rsidRPr="00814E06">
        <w:t>Which assumptions within the approved Business Case require active protection through structured risk governance?</w:t>
      </w:r>
    </w:p>
    <w:p w14:paraId="4C42024A" w14:textId="77777777" w:rsidR="00814E06" w:rsidRPr="00814E06" w:rsidRDefault="00814E06" w:rsidP="002F1E65">
      <w:pPr>
        <w:pStyle w:val="Heading2"/>
      </w:pPr>
      <w:r w:rsidRPr="00814E06">
        <w:t>2.2 Risk Governance Principles</w:t>
      </w:r>
    </w:p>
    <w:p w14:paraId="1B5EB24B" w14:textId="77777777" w:rsidR="00814E06" w:rsidRPr="00814E06" w:rsidRDefault="00814E06" w:rsidP="00814E06">
      <w:r w:rsidRPr="00814E06">
        <w:t>This section defines the behavioural and procedural standards that underpin risk management.</w:t>
      </w:r>
    </w:p>
    <w:p w14:paraId="1AEA9FD2" w14:textId="77777777" w:rsidR="00814E06" w:rsidRPr="00814E06" w:rsidRDefault="00814E06" w:rsidP="00814E06">
      <w:r w:rsidRPr="00814E06">
        <w:t>Principles should reflect the delivery environment and risk culture expected of the organisation. They should reinforce transparency, proportionality and escalation discipline.</w:t>
      </w:r>
    </w:p>
    <w:p w14:paraId="3601F416" w14:textId="77777777" w:rsidR="00814E06" w:rsidRPr="00814E06" w:rsidRDefault="00814E06" w:rsidP="00814E06">
      <w:pPr>
        <w:rPr>
          <w:b/>
          <w:bCs/>
        </w:rPr>
      </w:pPr>
      <w:r w:rsidRPr="00814E06">
        <w:rPr>
          <w:b/>
          <w:bCs/>
        </w:rPr>
        <w:t>Principles may include:</w:t>
      </w:r>
    </w:p>
    <w:p w14:paraId="03FDBDB2" w14:textId="77777777" w:rsidR="00814E06" w:rsidRPr="00814E06" w:rsidRDefault="00814E06" w:rsidP="002F1E65">
      <w:pPr>
        <w:pStyle w:val="ListParagraph"/>
        <w:numPr>
          <w:ilvl w:val="0"/>
          <w:numId w:val="85"/>
        </w:numPr>
      </w:pPr>
      <w:r w:rsidRPr="00814E06">
        <w:t>Early identification and honest disclosure.</w:t>
      </w:r>
    </w:p>
    <w:p w14:paraId="38631701" w14:textId="77777777" w:rsidR="00814E06" w:rsidRPr="00814E06" w:rsidRDefault="00814E06" w:rsidP="002F1E65">
      <w:pPr>
        <w:pStyle w:val="ListParagraph"/>
        <w:numPr>
          <w:ilvl w:val="0"/>
          <w:numId w:val="85"/>
        </w:numPr>
      </w:pPr>
      <w:r w:rsidRPr="00814E06">
        <w:t>Proportionate response aligned to exposure severity.</w:t>
      </w:r>
    </w:p>
    <w:p w14:paraId="4C7643D3" w14:textId="77777777" w:rsidR="00814E06" w:rsidRPr="00814E06" w:rsidRDefault="00814E06" w:rsidP="002F1E65">
      <w:pPr>
        <w:pStyle w:val="ListParagraph"/>
        <w:numPr>
          <w:ilvl w:val="0"/>
          <w:numId w:val="85"/>
        </w:numPr>
      </w:pPr>
      <w:r w:rsidRPr="00814E06">
        <w:t>Clear accountability at appropriate seniority.</w:t>
      </w:r>
    </w:p>
    <w:p w14:paraId="7014D3E9" w14:textId="77777777" w:rsidR="00814E06" w:rsidRPr="00814E06" w:rsidRDefault="00814E06" w:rsidP="002F1E65">
      <w:pPr>
        <w:pStyle w:val="ListParagraph"/>
        <w:numPr>
          <w:ilvl w:val="0"/>
          <w:numId w:val="85"/>
        </w:numPr>
      </w:pPr>
      <w:r w:rsidRPr="00814E06">
        <w:t>Escalation aligned to tolerance thresholds.</w:t>
      </w:r>
    </w:p>
    <w:p w14:paraId="6A127ED0" w14:textId="77777777" w:rsidR="00814E06" w:rsidRPr="00814E06" w:rsidRDefault="00814E06" w:rsidP="002F1E65">
      <w:pPr>
        <w:pStyle w:val="ListParagraph"/>
        <w:numPr>
          <w:ilvl w:val="0"/>
          <w:numId w:val="85"/>
        </w:numPr>
      </w:pPr>
      <w:r w:rsidRPr="00814E06">
        <w:t>Continuous lifecycle integration.</w:t>
      </w:r>
    </w:p>
    <w:p w14:paraId="6297E46D" w14:textId="77777777" w:rsidR="00814E06" w:rsidRPr="00814E06" w:rsidRDefault="00814E06" w:rsidP="00814E06">
      <w:r w:rsidRPr="00814E06">
        <w:t>These principles set expectations for behaviour as much as process. Without them, governance becomes mechanical rather than disciplined.</w:t>
      </w:r>
    </w:p>
    <w:p w14:paraId="782314E4" w14:textId="77777777" w:rsidR="00814E06" w:rsidRPr="00814E06" w:rsidRDefault="00814E06" w:rsidP="00814E06">
      <w:pPr>
        <w:rPr>
          <w:b/>
          <w:bCs/>
        </w:rPr>
      </w:pPr>
      <w:r w:rsidRPr="00814E06">
        <w:rPr>
          <w:b/>
          <w:bCs/>
        </w:rPr>
        <w:t>Quality Checks:</w:t>
      </w:r>
    </w:p>
    <w:p w14:paraId="74E57339" w14:textId="77777777" w:rsidR="00814E06" w:rsidRPr="00814E06" w:rsidRDefault="00814E06" w:rsidP="002F1E65">
      <w:pPr>
        <w:pStyle w:val="ListParagraph"/>
        <w:numPr>
          <w:ilvl w:val="0"/>
          <w:numId w:val="86"/>
        </w:numPr>
      </w:pPr>
      <w:r w:rsidRPr="00814E06">
        <w:t>Are principles contextual rather than generic?</w:t>
      </w:r>
    </w:p>
    <w:p w14:paraId="2182506A" w14:textId="77777777" w:rsidR="00814E06" w:rsidRPr="00814E06" w:rsidRDefault="00814E06" w:rsidP="002F1E65">
      <w:pPr>
        <w:pStyle w:val="ListParagraph"/>
        <w:numPr>
          <w:ilvl w:val="0"/>
          <w:numId w:val="86"/>
        </w:numPr>
      </w:pPr>
      <w:r w:rsidRPr="00814E06">
        <w:t>Do they reinforce decision making discipline?</w:t>
      </w:r>
    </w:p>
    <w:p w14:paraId="1F53ABFB" w14:textId="77777777" w:rsidR="00814E06" w:rsidRPr="00814E06" w:rsidRDefault="00814E06" w:rsidP="00814E06">
      <w:pPr>
        <w:rPr>
          <w:b/>
          <w:bCs/>
        </w:rPr>
      </w:pPr>
      <w:r w:rsidRPr="00814E06">
        <w:rPr>
          <w:b/>
          <w:bCs/>
        </w:rPr>
        <w:t>Prompt:</w:t>
      </w:r>
    </w:p>
    <w:p w14:paraId="67F97BDF" w14:textId="77777777" w:rsidR="00814E06" w:rsidRPr="00814E06" w:rsidRDefault="00814E06" w:rsidP="00814E06">
      <w:r w:rsidRPr="00814E06">
        <w:t>What behaviours would undermine effective risk governance if left unaddressed?</w:t>
      </w:r>
    </w:p>
    <w:p w14:paraId="730969BE" w14:textId="77777777" w:rsidR="00814E06" w:rsidRPr="00814E06" w:rsidRDefault="00814E06" w:rsidP="002F1E65">
      <w:pPr>
        <w:pStyle w:val="Heading2"/>
      </w:pPr>
      <w:r w:rsidRPr="00814E06">
        <w:t>2.3 Risk Identification Approach</w:t>
      </w:r>
    </w:p>
    <w:p w14:paraId="4B2A82F4" w14:textId="77777777" w:rsidR="00814E06" w:rsidRPr="00814E06" w:rsidRDefault="00814E06" w:rsidP="00814E06">
      <w:r w:rsidRPr="00814E06">
        <w:t>Risk identification must be systematic and continuous. It cannot be confined to initiation workshops or annual reviews.</w:t>
      </w:r>
    </w:p>
    <w:p w14:paraId="38EE97E4" w14:textId="77777777" w:rsidR="00814E06" w:rsidRPr="00814E06" w:rsidRDefault="00814E06" w:rsidP="00814E06">
      <w:r w:rsidRPr="00814E06">
        <w:t>This section explains how uncertainty will be surfaced across planning, commercial negotiation, change control and benefit tracking processes.</w:t>
      </w:r>
    </w:p>
    <w:p w14:paraId="3445EA15" w14:textId="77777777" w:rsidR="00814E06" w:rsidRPr="00814E06" w:rsidRDefault="00814E06" w:rsidP="00814E06">
      <w:pPr>
        <w:rPr>
          <w:b/>
          <w:bCs/>
        </w:rPr>
      </w:pPr>
      <w:r w:rsidRPr="00814E06">
        <w:rPr>
          <w:b/>
          <w:bCs/>
        </w:rPr>
        <w:t>The strategy should describe:</w:t>
      </w:r>
    </w:p>
    <w:p w14:paraId="793202D0" w14:textId="77777777" w:rsidR="00814E06" w:rsidRPr="00814E06" w:rsidRDefault="00814E06" w:rsidP="002F1E65">
      <w:pPr>
        <w:pStyle w:val="ListParagraph"/>
        <w:numPr>
          <w:ilvl w:val="0"/>
          <w:numId w:val="87"/>
        </w:numPr>
      </w:pPr>
      <w:r w:rsidRPr="00814E06">
        <w:t>Formal identification techniques to be used.</w:t>
      </w:r>
    </w:p>
    <w:p w14:paraId="0EA2E7F1" w14:textId="77777777" w:rsidR="00814E06" w:rsidRPr="00814E06" w:rsidRDefault="00814E06" w:rsidP="002F1E65">
      <w:pPr>
        <w:pStyle w:val="ListParagraph"/>
        <w:numPr>
          <w:ilvl w:val="0"/>
          <w:numId w:val="87"/>
        </w:numPr>
      </w:pPr>
      <w:r w:rsidRPr="00814E06">
        <w:t>Integration with stage planning and change management.</w:t>
      </w:r>
    </w:p>
    <w:p w14:paraId="1AA8BE21" w14:textId="77777777" w:rsidR="00814E06" w:rsidRPr="00814E06" w:rsidRDefault="00814E06" w:rsidP="002F1E65">
      <w:pPr>
        <w:pStyle w:val="ListParagraph"/>
        <w:numPr>
          <w:ilvl w:val="0"/>
          <w:numId w:val="87"/>
        </w:numPr>
      </w:pPr>
      <w:r w:rsidRPr="00814E06">
        <w:t>Frequency of structured review.</w:t>
      </w:r>
    </w:p>
    <w:p w14:paraId="5692A698" w14:textId="77777777" w:rsidR="00814E06" w:rsidRPr="00814E06" w:rsidRDefault="00814E06" w:rsidP="002F1E65">
      <w:pPr>
        <w:pStyle w:val="ListParagraph"/>
        <w:numPr>
          <w:ilvl w:val="0"/>
          <w:numId w:val="87"/>
        </w:numPr>
      </w:pPr>
      <w:r w:rsidRPr="00814E06">
        <w:t>Responsibility for ongoing identification activity.</w:t>
      </w:r>
    </w:p>
    <w:p w14:paraId="530DEE4F" w14:textId="77777777" w:rsidR="00814E06" w:rsidRPr="00814E06" w:rsidRDefault="00814E06" w:rsidP="002F1E65">
      <w:pPr>
        <w:pStyle w:val="ListParagraph"/>
        <w:numPr>
          <w:ilvl w:val="0"/>
          <w:numId w:val="87"/>
        </w:numPr>
      </w:pPr>
      <w:r w:rsidRPr="00814E06">
        <w:lastRenderedPageBreak/>
        <w:t>Explicit inclusion of opportunity risk as well as threat.</w:t>
      </w:r>
    </w:p>
    <w:p w14:paraId="587C256A" w14:textId="77777777" w:rsidR="00814E06" w:rsidRPr="00814E06" w:rsidRDefault="00814E06" w:rsidP="00814E06">
      <w:r w:rsidRPr="00814E06">
        <w:t>Risk identification should evolve as the project progresses and context shifts.</w:t>
      </w:r>
    </w:p>
    <w:p w14:paraId="2DB42FBF" w14:textId="77777777" w:rsidR="00814E06" w:rsidRPr="00814E06" w:rsidRDefault="00814E06" w:rsidP="00814E06">
      <w:pPr>
        <w:rPr>
          <w:b/>
          <w:bCs/>
        </w:rPr>
      </w:pPr>
      <w:r w:rsidRPr="00814E06">
        <w:rPr>
          <w:b/>
          <w:bCs/>
        </w:rPr>
        <w:t>Quality Checks:</w:t>
      </w:r>
    </w:p>
    <w:p w14:paraId="74987CDD" w14:textId="77777777" w:rsidR="00814E06" w:rsidRPr="00814E06" w:rsidRDefault="00814E06" w:rsidP="002F1E65">
      <w:pPr>
        <w:pStyle w:val="ListParagraph"/>
        <w:numPr>
          <w:ilvl w:val="0"/>
          <w:numId w:val="88"/>
        </w:numPr>
      </w:pPr>
      <w:r w:rsidRPr="00814E06">
        <w:t>Is identification embedded within lifecycle processes?</w:t>
      </w:r>
    </w:p>
    <w:p w14:paraId="18FB1942" w14:textId="77777777" w:rsidR="00814E06" w:rsidRPr="00814E06" w:rsidRDefault="00814E06" w:rsidP="002F1E65">
      <w:pPr>
        <w:pStyle w:val="ListParagraph"/>
        <w:numPr>
          <w:ilvl w:val="0"/>
          <w:numId w:val="88"/>
        </w:numPr>
      </w:pPr>
      <w:r w:rsidRPr="00814E06">
        <w:t>Are strategic, commercial and benefits risks explicitly included?</w:t>
      </w:r>
    </w:p>
    <w:p w14:paraId="7404ACE6" w14:textId="77777777" w:rsidR="00814E06" w:rsidRPr="00814E06" w:rsidRDefault="00814E06" w:rsidP="002F1E65">
      <w:pPr>
        <w:pStyle w:val="ListParagraph"/>
        <w:numPr>
          <w:ilvl w:val="0"/>
          <w:numId w:val="88"/>
        </w:numPr>
      </w:pPr>
      <w:r w:rsidRPr="00814E06">
        <w:t>Is opportunity risk treated deliberately?</w:t>
      </w:r>
    </w:p>
    <w:p w14:paraId="7269EF09" w14:textId="77777777" w:rsidR="00814E06" w:rsidRPr="00814E06" w:rsidRDefault="00814E06" w:rsidP="00814E06">
      <w:pPr>
        <w:rPr>
          <w:b/>
          <w:bCs/>
        </w:rPr>
      </w:pPr>
      <w:r w:rsidRPr="00814E06">
        <w:rPr>
          <w:b/>
          <w:bCs/>
        </w:rPr>
        <w:t>Prompt:</w:t>
      </w:r>
    </w:p>
    <w:p w14:paraId="6504134B" w14:textId="77777777" w:rsidR="00814E06" w:rsidRPr="00814E06" w:rsidRDefault="00814E06" w:rsidP="00814E06">
      <w:r w:rsidRPr="00814E06">
        <w:t>At which points in the lifecycle is new exposure most likely to emerge?</w:t>
      </w:r>
    </w:p>
    <w:p w14:paraId="09CFB17D" w14:textId="77777777" w:rsidR="00814E06" w:rsidRPr="00814E06" w:rsidRDefault="00814E06" w:rsidP="002F1E65">
      <w:pPr>
        <w:pStyle w:val="Heading2"/>
      </w:pPr>
      <w:r w:rsidRPr="00814E06">
        <w:t>2.4 Risk Assessment and Scoring</w:t>
      </w:r>
    </w:p>
    <w:p w14:paraId="7FD8C7B9" w14:textId="77777777" w:rsidR="00814E06" w:rsidRPr="00814E06" w:rsidRDefault="00814E06" w:rsidP="00814E06">
      <w:r w:rsidRPr="00814E06">
        <w:t>Risk assessment must provide comparability and clarity.</w:t>
      </w:r>
    </w:p>
    <w:p w14:paraId="3A72F0B4" w14:textId="77777777" w:rsidR="00814E06" w:rsidRPr="00814E06" w:rsidRDefault="00814E06" w:rsidP="00814E06">
      <w:r w:rsidRPr="00814E06">
        <w:t>This section defines how probability and impact are measured, how ratings are calculated and how inherent and residual risk are distinguished.</w:t>
      </w:r>
    </w:p>
    <w:p w14:paraId="668903D4" w14:textId="77777777" w:rsidR="00814E06" w:rsidRPr="00814E06" w:rsidRDefault="00814E06" w:rsidP="00814E06">
      <w:r w:rsidRPr="00814E06">
        <w:t>It should define:</w:t>
      </w:r>
    </w:p>
    <w:p w14:paraId="3164BF12" w14:textId="77777777" w:rsidR="00814E06" w:rsidRPr="00814E06" w:rsidRDefault="00814E06" w:rsidP="002F1E65">
      <w:pPr>
        <w:pStyle w:val="ListParagraph"/>
        <w:numPr>
          <w:ilvl w:val="0"/>
          <w:numId w:val="89"/>
        </w:numPr>
      </w:pPr>
      <w:r w:rsidRPr="00814E06">
        <w:t>Scoring scales and definitions.</w:t>
      </w:r>
    </w:p>
    <w:p w14:paraId="0102F454" w14:textId="77777777" w:rsidR="00814E06" w:rsidRPr="00814E06" w:rsidRDefault="00814E06" w:rsidP="002F1E65">
      <w:pPr>
        <w:pStyle w:val="ListParagraph"/>
        <w:numPr>
          <w:ilvl w:val="0"/>
          <w:numId w:val="89"/>
        </w:numPr>
      </w:pPr>
      <w:r w:rsidRPr="00814E06">
        <w:t>Method for calculating overall severity.</w:t>
      </w:r>
    </w:p>
    <w:p w14:paraId="6963E55F" w14:textId="77777777" w:rsidR="00814E06" w:rsidRPr="00814E06" w:rsidRDefault="00814E06" w:rsidP="002F1E65">
      <w:pPr>
        <w:pStyle w:val="ListParagraph"/>
        <w:numPr>
          <w:ilvl w:val="0"/>
          <w:numId w:val="89"/>
        </w:numPr>
      </w:pPr>
      <w:r w:rsidRPr="00814E06">
        <w:t>Treatment of inherent versus residual exposure.</w:t>
      </w:r>
    </w:p>
    <w:p w14:paraId="386369D2" w14:textId="77777777" w:rsidR="00814E06" w:rsidRPr="00814E06" w:rsidRDefault="00814E06" w:rsidP="002F1E65">
      <w:pPr>
        <w:pStyle w:val="ListParagraph"/>
        <w:numPr>
          <w:ilvl w:val="0"/>
          <w:numId w:val="89"/>
        </w:numPr>
      </w:pPr>
      <w:r w:rsidRPr="00814E06">
        <w:t>Criteria for high, medium and low classifications.</w:t>
      </w:r>
    </w:p>
    <w:p w14:paraId="58DF6957" w14:textId="77777777" w:rsidR="00814E06" w:rsidRPr="00814E06" w:rsidRDefault="00814E06" w:rsidP="002F1E65">
      <w:pPr>
        <w:pStyle w:val="ListParagraph"/>
        <w:numPr>
          <w:ilvl w:val="0"/>
          <w:numId w:val="89"/>
        </w:numPr>
      </w:pPr>
      <w:r w:rsidRPr="00814E06">
        <w:t>Thresholds for materiality.</w:t>
      </w:r>
    </w:p>
    <w:p w14:paraId="0DD91676" w14:textId="77777777" w:rsidR="00814E06" w:rsidRPr="00814E06" w:rsidRDefault="00814E06" w:rsidP="00814E06">
      <w:r w:rsidRPr="00814E06">
        <w:t>Ambiguous scoring criteria weaken governance because they reduce comparability and mask exposure severity.</w:t>
      </w:r>
    </w:p>
    <w:p w14:paraId="5C3F56E7" w14:textId="77777777" w:rsidR="00814E06" w:rsidRPr="00814E06" w:rsidRDefault="00814E06" w:rsidP="00814E06">
      <w:pPr>
        <w:rPr>
          <w:b/>
          <w:bCs/>
        </w:rPr>
      </w:pPr>
      <w:r w:rsidRPr="00814E06">
        <w:rPr>
          <w:b/>
          <w:bCs/>
        </w:rPr>
        <w:t>Quality Checks:</w:t>
      </w:r>
    </w:p>
    <w:p w14:paraId="04F5B1F1" w14:textId="77777777" w:rsidR="00814E06" w:rsidRPr="00814E06" w:rsidRDefault="00814E06" w:rsidP="002F1E65">
      <w:pPr>
        <w:pStyle w:val="ListParagraph"/>
        <w:numPr>
          <w:ilvl w:val="0"/>
          <w:numId w:val="90"/>
        </w:numPr>
      </w:pPr>
      <w:r w:rsidRPr="00814E06">
        <w:t>Are scoring scales clearly defined?</w:t>
      </w:r>
    </w:p>
    <w:p w14:paraId="60B80BBE" w14:textId="77777777" w:rsidR="00814E06" w:rsidRPr="00814E06" w:rsidRDefault="00814E06" w:rsidP="002F1E65">
      <w:pPr>
        <w:pStyle w:val="ListParagraph"/>
        <w:numPr>
          <w:ilvl w:val="0"/>
          <w:numId w:val="90"/>
        </w:numPr>
      </w:pPr>
      <w:r w:rsidRPr="00814E06">
        <w:t>Is residual exposure reassessed after mitigation?</w:t>
      </w:r>
    </w:p>
    <w:p w14:paraId="0FA763C6" w14:textId="77777777" w:rsidR="00814E06" w:rsidRPr="00814E06" w:rsidRDefault="00814E06" w:rsidP="002F1E65">
      <w:pPr>
        <w:pStyle w:val="ListParagraph"/>
        <w:numPr>
          <w:ilvl w:val="0"/>
          <w:numId w:val="90"/>
        </w:numPr>
      </w:pPr>
      <w:r w:rsidRPr="00814E06">
        <w:t>Is materiality threshold quantified?</w:t>
      </w:r>
    </w:p>
    <w:p w14:paraId="23AB5E0D" w14:textId="77777777" w:rsidR="00814E06" w:rsidRPr="00814E06" w:rsidRDefault="00814E06" w:rsidP="00814E06">
      <w:pPr>
        <w:rPr>
          <w:b/>
          <w:bCs/>
        </w:rPr>
      </w:pPr>
      <w:r w:rsidRPr="00814E06">
        <w:rPr>
          <w:b/>
          <w:bCs/>
        </w:rPr>
        <w:t>Prompt:</w:t>
      </w:r>
    </w:p>
    <w:p w14:paraId="0043D844" w14:textId="77777777" w:rsidR="00814E06" w:rsidRPr="00814E06" w:rsidRDefault="00814E06" w:rsidP="00814E06">
      <w:r w:rsidRPr="00814E06">
        <w:t>Would two independent reviewers score the same risk consistently using this framework?</w:t>
      </w:r>
    </w:p>
    <w:p w14:paraId="4C272051" w14:textId="77777777" w:rsidR="00814E06" w:rsidRPr="00814E06" w:rsidRDefault="00814E06" w:rsidP="002F1E65">
      <w:pPr>
        <w:pStyle w:val="Heading2"/>
      </w:pPr>
      <w:r w:rsidRPr="00814E06">
        <w:t>2.5 Risk Response Strategy</w:t>
      </w:r>
    </w:p>
    <w:p w14:paraId="140F8FA2" w14:textId="77777777" w:rsidR="00814E06" w:rsidRPr="00814E06" w:rsidRDefault="00814E06" w:rsidP="00814E06">
      <w:r w:rsidRPr="00814E06">
        <w:t>Risk governance requires deliberate response, not passive observation.</w:t>
      </w:r>
    </w:p>
    <w:p w14:paraId="3405E2EA" w14:textId="77777777" w:rsidR="00814E06" w:rsidRPr="00814E06" w:rsidRDefault="00814E06" w:rsidP="00814E06">
      <w:r w:rsidRPr="00814E06">
        <w:t>This section defines how threat and opportunity responses are selected, evaluated and monitored.</w:t>
      </w:r>
    </w:p>
    <w:p w14:paraId="60DEF329" w14:textId="77777777" w:rsidR="00814E06" w:rsidRPr="00814E06" w:rsidRDefault="00814E06" w:rsidP="00814E06">
      <w:r w:rsidRPr="00814E06">
        <w:t>Threat responses may include avoid, reduce, transfer, share or accept.</w:t>
      </w:r>
      <w:r w:rsidRPr="00814E06">
        <w:br/>
        <w:t>Opportunity responses may include exploit, enhance, share or accept.</w:t>
      </w:r>
    </w:p>
    <w:p w14:paraId="64236906" w14:textId="77777777" w:rsidR="00814E06" w:rsidRPr="00814E06" w:rsidRDefault="00814E06" w:rsidP="00814E06">
      <w:r w:rsidRPr="00814E06">
        <w:t>The strategy must explain:</w:t>
      </w:r>
    </w:p>
    <w:p w14:paraId="3D80F20F" w14:textId="77777777" w:rsidR="00814E06" w:rsidRPr="00814E06" w:rsidRDefault="00814E06" w:rsidP="002F1E65">
      <w:pPr>
        <w:pStyle w:val="ListParagraph"/>
        <w:numPr>
          <w:ilvl w:val="0"/>
          <w:numId w:val="91"/>
        </w:numPr>
      </w:pPr>
      <w:r w:rsidRPr="00814E06">
        <w:t>How response options are evaluated proportionately.</w:t>
      </w:r>
    </w:p>
    <w:p w14:paraId="16D2EBFD" w14:textId="77777777" w:rsidR="00814E06" w:rsidRPr="00814E06" w:rsidRDefault="00814E06" w:rsidP="002F1E65">
      <w:pPr>
        <w:pStyle w:val="ListParagraph"/>
        <w:numPr>
          <w:ilvl w:val="0"/>
          <w:numId w:val="91"/>
        </w:numPr>
      </w:pPr>
      <w:r w:rsidRPr="00814E06">
        <w:t>How contractual transfer is validated commercially.</w:t>
      </w:r>
    </w:p>
    <w:p w14:paraId="34B407C7" w14:textId="77777777" w:rsidR="00814E06" w:rsidRPr="00814E06" w:rsidRDefault="00814E06" w:rsidP="002F1E65">
      <w:pPr>
        <w:pStyle w:val="ListParagraph"/>
        <w:numPr>
          <w:ilvl w:val="0"/>
          <w:numId w:val="91"/>
        </w:numPr>
      </w:pPr>
      <w:r w:rsidRPr="00814E06">
        <w:lastRenderedPageBreak/>
        <w:t>How cost of mitigation is balanced against exposure reduction.</w:t>
      </w:r>
    </w:p>
    <w:p w14:paraId="799B1FFA" w14:textId="77777777" w:rsidR="00814E06" w:rsidRPr="00814E06" w:rsidRDefault="00814E06" w:rsidP="002F1E65">
      <w:pPr>
        <w:pStyle w:val="ListParagraph"/>
        <w:numPr>
          <w:ilvl w:val="0"/>
          <w:numId w:val="91"/>
        </w:numPr>
      </w:pPr>
      <w:r w:rsidRPr="00814E06">
        <w:t>How residual exposure is recalculated.</w:t>
      </w:r>
    </w:p>
    <w:p w14:paraId="4F26ACFC" w14:textId="77777777" w:rsidR="00814E06" w:rsidRPr="00814E06" w:rsidRDefault="00814E06" w:rsidP="00814E06">
      <w:r w:rsidRPr="00814E06">
        <w:t>Responses must be realistic, funded and owned.</w:t>
      </w:r>
    </w:p>
    <w:p w14:paraId="19C7206F" w14:textId="77777777" w:rsidR="00814E06" w:rsidRPr="00814E06" w:rsidRDefault="00814E06" w:rsidP="00814E06">
      <w:pPr>
        <w:rPr>
          <w:b/>
          <w:bCs/>
        </w:rPr>
      </w:pPr>
      <w:r w:rsidRPr="00814E06">
        <w:rPr>
          <w:b/>
          <w:bCs/>
        </w:rPr>
        <w:t>Quality Checks:</w:t>
      </w:r>
    </w:p>
    <w:p w14:paraId="0733F07C" w14:textId="77777777" w:rsidR="00814E06" w:rsidRPr="00814E06" w:rsidRDefault="00814E06" w:rsidP="002F1E65">
      <w:pPr>
        <w:pStyle w:val="ListParagraph"/>
        <w:numPr>
          <w:ilvl w:val="0"/>
          <w:numId w:val="92"/>
        </w:numPr>
      </w:pPr>
      <w:r w:rsidRPr="00814E06">
        <w:t>Are response strategies measurable and time bound?</w:t>
      </w:r>
    </w:p>
    <w:p w14:paraId="6E9D7453" w14:textId="77777777" w:rsidR="00814E06" w:rsidRPr="00814E06" w:rsidRDefault="00814E06" w:rsidP="002F1E65">
      <w:pPr>
        <w:pStyle w:val="ListParagraph"/>
        <w:numPr>
          <w:ilvl w:val="0"/>
          <w:numId w:val="92"/>
        </w:numPr>
      </w:pPr>
      <w:r w:rsidRPr="00814E06">
        <w:t>Is ownership of mitigation explicit?</w:t>
      </w:r>
    </w:p>
    <w:p w14:paraId="29848598" w14:textId="77777777" w:rsidR="00814E06" w:rsidRPr="00814E06" w:rsidRDefault="00814E06" w:rsidP="002F1E65">
      <w:pPr>
        <w:pStyle w:val="ListParagraph"/>
        <w:numPr>
          <w:ilvl w:val="0"/>
          <w:numId w:val="92"/>
        </w:numPr>
      </w:pPr>
      <w:r w:rsidRPr="00814E06">
        <w:t>Does risk transfer reflect actual contractual position?</w:t>
      </w:r>
    </w:p>
    <w:p w14:paraId="5C05F25B" w14:textId="77777777" w:rsidR="00814E06" w:rsidRPr="00814E06" w:rsidRDefault="00814E06" w:rsidP="00814E06">
      <w:pPr>
        <w:rPr>
          <w:b/>
          <w:bCs/>
        </w:rPr>
      </w:pPr>
      <w:r w:rsidRPr="00814E06">
        <w:rPr>
          <w:b/>
          <w:bCs/>
        </w:rPr>
        <w:t>Prompt:</w:t>
      </w:r>
    </w:p>
    <w:p w14:paraId="6B2F7A9A" w14:textId="77777777" w:rsidR="00814E06" w:rsidRDefault="00814E06" w:rsidP="00814E06">
      <w:r w:rsidRPr="00814E06">
        <w:t>Does this response materially reduce exposure, or does it merely defer visibility?</w:t>
      </w:r>
    </w:p>
    <w:p w14:paraId="3C1F4D50" w14:textId="77777777" w:rsidR="00FE4427" w:rsidRPr="00FE4427" w:rsidRDefault="00FE4427" w:rsidP="00633625">
      <w:pPr>
        <w:pStyle w:val="Heading2"/>
      </w:pPr>
      <w:r w:rsidRPr="00FE4427">
        <w:t>2.6 Risk Ownership and Accountability</w:t>
      </w:r>
    </w:p>
    <w:p w14:paraId="17E5BE12" w14:textId="77777777" w:rsidR="00FE4427" w:rsidRPr="00FE4427" w:rsidRDefault="00FE4427" w:rsidP="00FE4427">
      <w:r w:rsidRPr="00FE4427">
        <w:t>Risk governance stands or falls on accountability.</w:t>
      </w:r>
    </w:p>
    <w:p w14:paraId="63B9815E" w14:textId="77777777" w:rsidR="00FE4427" w:rsidRPr="00FE4427" w:rsidRDefault="00FE4427" w:rsidP="00FE4427">
      <w:r w:rsidRPr="00FE4427">
        <w:t>It is not sufficient to record exposure or assign actions. Governance requires that each material risk has a clearly identified individual who is accountable for the ongoing management of that exposure. Accountability must sit at a level commensurate with impact. Strategic risks require ownership at a level capable of influencing scope, funding, sequencing or contractual position.</w:t>
      </w:r>
    </w:p>
    <w:p w14:paraId="5EA4E244" w14:textId="77777777" w:rsidR="00FE4427" w:rsidRPr="00FE4427" w:rsidRDefault="00FE4427" w:rsidP="00FE4427">
      <w:r w:rsidRPr="00FE4427">
        <w:t>This section must clearly define the distinction between:</w:t>
      </w:r>
    </w:p>
    <w:p w14:paraId="768932DA" w14:textId="77777777" w:rsidR="00FE4427" w:rsidRPr="00FE4427" w:rsidRDefault="00FE4427" w:rsidP="00633625">
      <w:pPr>
        <w:pStyle w:val="ListParagraph"/>
        <w:numPr>
          <w:ilvl w:val="0"/>
          <w:numId w:val="106"/>
        </w:numPr>
      </w:pPr>
      <w:r w:rsidRPr="00633625">
        <w:rPr>
          <w:b/>
          <w:bCs/>
        </w:rPr>
        <w:t>Risk Owner</w:t>
      </w:r>
      <w:r w:rsidRPr="00FE4427">
        <w:t xml:space="preserve"> – accountable for the management of the risk and for monitoring residual exposure.</w:t>
      </w:r>
    </w:p>
    <w:p w14:paraId="0870C178" w14:textId="77777777" w:rsidR="00FE4427" w:rsidRPr="00FE4427" w:rsidRDefault="00FE4427" w:rsidP="00633625">
      <w:pPr>
        <w:pStyle w:val="ListParagraph"/>
        <w:numPr>
          <w:ilvl w:val="0"/>
          <w:numId w:val="106"/>
        </w:numPr>
      </w:pPr>
      <w:r w:rsidRPr="00633625">
        <w:rPr>
          <w:b/>
          <w:bCs/>
        </w:rPr>
        <w:t>Risk Action Owner</w:t>
      </w:r>
      <w:r w:rsidRPr="00FE4427">
        <w:t xml:space="preserve"> – responsible for implementing agreed mitigation actions.</w:t>
      </w:r>
    </w:p>
    <w:p w14:paraId="68BADE33" w14:textId="77777777" w:rsidR="00FE4427" w:rsidRPr="00FE4427" w:rsidRDefault="00FE4427" w:rsidP="00633625">
      <w:pPr>
        <w:pStyle w:val="ListParagraph"/>
        <w:numPr>
          <w:ilvl w:val="0"/>
          <w:numId w:val="106"/>
        </w:numPr>
      </w:pPr>
      <w:r w:rsidRPr="00633625">
        <w:rPr>
          <w:b/>
          <w:bCs/>
        </w:rPr>
        <w:t>Escalation Authority</w:t>
      </w:r>
      <w:r w:rsidRPr="00FE4427">
        <w:t xml:space="preserve"> – responsible for decision making when tolerance thresholds are exceeded.</w:t>
      </w:r>
    </w:p>
    <w:p w14:paraId="63EB40EA" w14:textId="77777777" w:rsidR="00FE4427" w:rsidRPr="00FE4427" w:rsidRDefault="00FE4427" w:rsidP="00FE4427">
      <w:r w:rsidRPr="00FE4427">
        <w:t>Ownership must not default to the Project Manager for all risks. Where exposure threatens Business Case viability or strategic objectives, accountability must be aligned to senior governance roles.</w:t>
      </w:r>
    </w:p>
    <w:p w14:paraId="53262A8C" w14:textId="77777777" w:rsidR="00FE4427" w:rsidRPr="00FE4427" w:rsidRDefault="00FE4427" w:rsidP="00FE4427">
      <w:pPr>
        <w:rPr>
          <w:b/>
          <w:bCs/>
        </w:rPr>
      </w:pPr>
      <w:r w:rsidRPr="00FE4427">
        <w:rPr>
          <w:b/>
          <w:bCs/>
        </w:rPr>
        <w:t>The strategy should also confirm:</w:t>
      </w:r>
    </w:p>
    <w:p w14:paraId="7A3B1905" w14:textId="77777777" w:rsidR="00FE4427" w:rsidRPr="00FE4427" w:rsidRDefault="00FE4427" w:rsidP="00633625">
      <w:pPr>
        <w:pStyle w:val="ListParagraph"/>
        <w:numPr>
          <w:ilvl w:val="0"/>
          <w:numId w:val="107"/>
        </w:numPr>
      </w:pPr>
      <w:r w:rsidRPr="00FE4427">
        <w:t>Minimum seniority expectations for owners of high exposure risks.</w:t>
      </w:r>
    </w:p>
    <w:p w14:paraId="483BBEB1" w14:textId="77777777" w:rsidR="00FE4427" w:rsidRPr="00FE4427" w:rsidRDefault="00FE4427" w:rsidP="00633625">
      <w:pPr>
        <w:pStyle w:val="ListParagraph"/>
        <w:numPr>
          <w:ilvl w:val="0"/>
          <w:numId w:val="107"/>
        </w:numPr>
      </w:pPr>
      <w:r w:rsidRPr="00FE4427">
        <w:t>Formal confirmation of ownership at governance forums.</w:t>
      </w:r>
    </w:p>
    <w:p w14:paraId="370F591A" w14:textId="77777777" w:rsidR="00FE4427" w:rsidRPr="00FE4427" w:rsidRDefault="00FE4427" w:rsidP="00633625">
      <w:pPr>
        <w:pStyle w:val="ListParagraph"/>
        <w:numPr>
          <w:ilvl w:val="0"/>
          <w:numId w:val="107"/>
        </w:numPr>
      </w:pPr>
      <w:r w:rsidRPr="00FE4427">
        <w:t>Transfer of ownership where risk migrates into operational control.</w:t>
      </w:r>
    </w:p>
    <w:p w14:paraId="62DA1B40" w14:textId="77777777" w:rsidR="00FE4427" w:rsidRPr="00FE4427" w:rsidRDefault="00FE4427" w:rsidP="00633625">
      <w:pPr>
        <w:pStyle w:val="ListParagraph"/>
        <w:numPr>
          <w:ilvl w:val="0"/>
          <w:numId w:val="107"/>
        </w:numPr>
      </w:pPr>
      <w:r w:rsidRPr="00FE4427">
        <w:t>Documentation of ownership changes.</w:t>
      </w:r>
    </w:p>
    <w:p w14:paraId="64545A2A" w14:textId="77777777" w:rsidR="00FE4427" w:rsidRPr="00FE4427" w:rsidRDefault="00FE4427" w:rsidP="00FE4427">
      <w:r w:rsidRPr="00FE4427">
        <w:t>Clear ownership transforms risk management from observation into control.</w:t>
      </w:r>
    </w:p>
    <w:p w14:paraId="1313D706" w14:textId="77777777" w:rsidR="00FE4427" w:rsidRPr="00FE4427" w:rsidRDefault="00FE4427" w:rsidP="00FE4427">
      <w:pPr>
        <w:rPr>
          <w:b/>
          <w:bCs/>
        </w:rPr>
      </w:pPr>
      <w:r w:rsidRPr="00FE4427">
        <w:rPr>
          <w:b/>
          <w:bCs/>
        </w:rPr>
        <w:t>Quality Checks:</w:t>
      </w:r>
    </w:p>
    <w:p w14:paraId="7B2CCBE1" w14:textId="77777777" w:rsidR="00FE4427" w:rsidRPr="00FE4427" w:rsidRDefault="00FE4427" w:rsidP="00633625">
      <w:pPr>
        <w:pStyle w:val="ListParagraph"/>
        <w:numPr>
          <w:ilvl w:val="0"/>
          <w:numId w:val="108"/>
        </w:numPr>
      </w:pPr>
      <w:r w:rsidRPr="00FE4427">
        <w:t>Are strategically material risks owned at appropriate governance level?</w:t>
      </w:r>
    </w:p>
    <w:p w14:paraId="00967A9E" w14:textId="77777777" w:rsidR="00FE4427" w:rsidRPr="00FE4427" w:rsidRDefault="00FE4427" w:rsidP="00633625">
      <w:pPr>
        <w:pStyle w:val="ListParagraph"/>
        <w:numPr>
          <w:ilvl w:val="0"/>
          <w:numId w:val="108"/>
        </w:numPr>
      </w:pPr>
      <w:r w:rsidRPr="00FE4427">
        <w:t>Is accountability clearly separated from mitigation execution?</w:t>
      </w:r>
    </w:p>
    <w:p w14:paraId="27EAA6E3" w14:textId="77777777" w:rsidR="00FE4427" w:rsidRPr="00FE4427" w:rsidRDefault="00FE4427" w:rsidP="00633625">
      <w:pPr>
        <w:pStyle w:val="ListParagraph"/>
        <w:numPr>
          <w:ilvl w:val="0"/>
          <w:numId w:val="108"/>
        </w:numPr>
      </w:pPr>
      <w:r w:rsidRPr="00FE4427">
        <w:t>Is there clarity about who makes escalation decisions?</w:t>
      </w:r>
    </w:p>
    <w:p w14:paraId="701121BD" w14:textId="77777777" w:rsidR="00FE4427" w:rsidRPr="00FE4427" w:rsidRDefault="00FE4427" w:rsidP="00FE4427">
      <w:pPr>
        <w:rPr>
          <w:b/>
          <w:bCs/>
        </w:rPr>
      </w:pPr>
      <w:r w:rsidRPr="00FE4427">
        <w:rPr>
          <w:b/>
          <w:bCs/>
        </w:rPr>
        <w:t>Prompt:</w:t>
      </w:r>
    </w:p>
    <w:p w14:paraId="5C483BBE" w14:textId="77777777" w:rsidR="00FE4427" w:rsidRPr="00FE4427" w:rsidRDefault="00FE4427" w:rsidP="00FE4427">
      <w:r w:rsidRPr="00FE4427">
        <w:t>If this exposure escalates rapidly, who has both accountability and authority to intervene?</w:t>
      </w:r>
    </w:p>
    <w:p w14:paraId="6B9EAA8E" w14:textId="38E73D66" w:rsidR="00FE4427" w:rsidRPr="00FE4427" w:rsidRDefault="00633625" w:rsidP="00633625">
      <w:pPr>
        <w:pStyle w:val="Heading2"/>
      </w:pPr>
      <w:r>
        <w:lastRenderedPageBreak/>
        <w:t>2</w:t>
      </w:r>
      <w:r w:rsidR="00FE4427" w:rsidRPr="00FE4427">
        <w:t>.7 Risk Reporting and Escalation</w:t>
      </w:r>
    </w:p>
    <w:p w14:paraId="4101F34F" w14:textId="77777777" w:rsidR="00FE4427" w:rsidRPr="00FE4427" w:rsidRDefault="00FE4427" w:rsidP="00FE4427">
      <w:r w:rsidRPr="00FE4427">
        <w:t>Risk reporting is not about completeness. It is about confidence.</w:t>
      </w:r>
    </w:p>
    <w:p w14:paraId="02E002EE" w14:textId="77777777" w:rsidR="00FE4427" w:rsidRPr="00FE4427" w:rsidRDefault="00FE4427" w:rsidP="00FE4427">
      <w:r w:rsidRPr="00FE4427">
        <w:t>Governance bodies need to understand whether delivery remains within acceptable exposure thresholds. They require visibility of the most significant risks, the direction of travel, and the aggregated exposure profile.</w:t>
      </w:r>
    </w:p>
    <w:p w14:paraId="66DD2725" w14:textId="77777777" w:rsidR="00FE4427" w:rsidRPr="00FE4427" w:rsidRDefault="00FE4427" w:rsidP="00FE4427">
      <w:r w:rsidRPr="00FE4427">
        <w:t>This section must define how exposure is communicated in a way that supports decision making. It should describe the cadence, format and governance pathway for escalation.</w:t>
      </w:r>
    </w:p>
    <w:p w14:paraId="4D33A99C" w14:textId="77777777" w:rsidR="00FE4427" w:rsidRPr="00FE4427" w:rsidRDefault="00FE4427" w:rsidP="00FE4427">
      <w:pPr>
        <w:rPr>
          <w:b/>
          <w:bCs/>
        </w:rPr>
      </w:pPr>
      <w:r w:rsidRPr="00FE4427">
        <w:rPr>
          <w:b/>
          <w:bCs/>
        </w:rPr>
        <w:t>The strategy should confirm:</w:t>
      </w:r>
    </w:p>
    <w:p w14:paraId="51FE971E" w14:textId="77777777" w:rsidR="00FE4427" w:rsidRPr="00FE4427" w:rsidRDefault="00FE4427" w:rsidP="00633625">
      <w:pPr>
        <w:pStyle w:val="ListParagraph"/>
        <w:numPr>
          <w:ilvl w:val="0"/>
          <w:numId w:val="109"/>
        </w:numPr>
      </w:pPr>
      <w:r w:rsidRPr="00FE4427">
        <w:t>Reporting frequency aligned to board and stage review cycles.</w:t>
      </w:r>
    </w:p>
    <w:p w14:paraId="2EF844BF" w14:textId="77777777" w:rsidR="00FE4427" w:rsidRPr="00FE4427" w:rsidRDefault="00FE4427" w:rsidP="00633625">
      <w:pPr>
        <w:pStyle w:val="ListParagraph"/>
        <w:numPr>
          <w:ilvl w:val="0"/>
          <w:numId w:val="109"/>
        </w:numPr>
      </w:pPr>
      <w:r w:rsidRPr="00FE4427">
        <w:t>Summary dashboards highlighting high and emerging risks.</w:t>
      </w:r>
    </w:p>
    <w:p w14:paraId="05722DFB" w14:textId="77777777" w:rsidR="00FE4427" w:rsidRPr="00FE4427" w:rsidRDefault="00FE4427" w:rsidP="00633625">
      <w:pPr>
        <w:pStyle w:val="ListParagraph"/>
        <w:numPr>
          <w:ilvl w:val="0"/>
          <w:numId w:val="109"/>
        </w:numPr>
      </w:pPr>
      <w:r w:rsidRPr="00FE4427">
        <w:t>Clear articulation of aggregated exposure across categories.</w:t>
      </w:r>
    </w:p>
    <w:p w14:paraId="085A9A74" w14:textId="77777777" w:rsidR="00FE4427" w:rsidRPr="00FE4427" w:rsidRDefault="00FE4427" w:rsidP="00633625">
      <w:pPr>
        <w:pStyle w:val="ListParagraph"/>
        <w:numPr>
          <w:ilvl w:val="0"/>
          <w:numId w:val="109"/>
        </w:numPr>
      </w:pPr>
      <w:r w:rsidRPr="00FE4427">
        <w:t>Mandatory escalation where tolerances are breached.</w:t>
      </w:r>
    </w:p>
    <w:p w14:paraId="16E40453" w14:textId="77777777" w:rsidR="00FE4427" w:rsidRPr="00FE4427" w:rsidRDefault="00FE4427" w:rsidP="00633625">
      <w:pPr>
        <w:pStyle w:val="ListParagraph"/>
        <w:numPr>
          <w:ilvl w:val="0"/>
          <w:numId w:val="109"/>
        </w:numPr>
      </w:pPr>
      <w:r w:rsidRPr="00FE4427">
        <w:t>Formal recording of board decisions relating to exposure acceptance.</w:t>
      </w:r>
    </w:p>
    <w:p w14:paraId="44868FC3" w14:textId="77777777" w:rsidR="00FE4427" w:rsidRPr="00FE4427" w:rsidRDefault="00FE4427" w:rsidP="00FE4427">
      <w:r w:rsidRPr="00FE4427">
        <w:t>Escalation must be structured. Exposure exceeding tolerance cannot remain at project level by discretion.</w:t>
      </w:r>
    </w:p>
    <w:p w14:paraId="7945FABC" w14:textId="77777777" w:rsidR="00FE4427" w:rsidRPr="00FE4427" w:rsidRDefault="00FE4427" w:rsidP="00FE4427">
      <w:r w:rsidRPr="00FE4427">
        <w:t>Risk reporting must allow decision makers to assess delivery confidence, not simply review entries.</w:t>
      </w:r>
    </w:p>
    <w:p w14:paraId="0CB108C5" w14:textId="77777777" w:rsidR="00FE4427" w:rsidRPr="00FE4427" w:rsidRDefault="00FE4427" w:rsidP="00FE4427">
      <w:pPr>
        <w:rPr>
          <w:b/>
          <w:bCs/>
        </w:rPr>
      </w:pPr>
      <w:r w:rsidRPr="00FE4427">
        <w:rPr>
          <w:b/>
          <w:bCs/>
        </w:rPr>
        <w:t>Quality Checks:</w:t>
      </w:r>
    </w:p>
    <w:p w14:paraId="7EAA1473" w14:textId="77777777" w:rsidR="00FE4427" w:rsidRPr="00FE4427" w:rsidRDefault="00FE4427" w:rsidP="00633625">
      <w:pPr>
        <w:pStyle w:val="ListParagraph"/>
        <w:numPr>
          <w:ilvl w:val="0"/>
          <w:numId w:val="110"/>
        </w:numPr>
      </w:pPr>
      <w:r w:rsidRPr="00FE4427">
        <w:t>Is aggregated exposure clearly visible?</w:t>
      </w:r>
    </w:p>
    <w:p w14:paraId="5DDF8A65" w14:textId="77777777" w:rsidR="00FE4427" w:rsidRPr="00FE4427" w:rsidRDefault="00FE4427" w:rsidP="00633625">
      <w:pPr>
        <w:pStyle w:val="ListParagraph"/>
        <w:numPr>
          <w:ilvl w:val="0"/>
          <w:numId w:val="110"/>
        </w:numPr>
      </w:pPr>
      <w:r w:rsidRPr="00FE4427">
        <w:t>Are tolerance breaches automatically escalated?</w:t>
      </w:r>
    </w:p>
    <w:p w14:paraId="63CD2007" w14:textId="77777777" w:rsidR="00FE4427" w:rsidRPr="00FE4427" w:rsidRDefault="00FE4427" w:rsidP="00633625">
      <w:pPr>
        <w:pStyle w:val="ListParagraph"/>
        <w:numPr>
          <w:ilvl w:val="0"/>
          <w:numId w:val="110"/>
        </w:numPr>
      </w:pPr>
      <w:r w:rsidRPr="00FE4427">
        <w:t>Does reporting enable judgement about investment confidence?</w:t>
      </w:r>
    </w:p>
    <w:p w14:paraId="4F52967E" w14:textId="77777777" w:rsidR="00FE4427" w:rsidRPr="00FE4427" w:rsidRDefault="00FE4427" w:rsidP="00FE4427">
      <w:pPr>
        <w:rPr>
          <w:b/>
          <w:bCs/>
        </w:rPr>
      </w:pPr>
      <w:r w:rsidRPr="00FE4427">
        <w:rPr>
          <w:b/>
          <w:bCs/>
        </w:rPr>
        <w:t>Prompt:</w:t>
      </w:r>
    </w:p>
    <w:p w14:paraId="2E643378" w14:textId="77777777" w:rsidR="00FE4427" w:rsidRPr="00FE4427" w:rsidRDefault="00FE4427" w:rsidP="00FE4427">
      <w:r w:rsidRPr="00FE4427">
        <w:t>From this reporting structure, can senior decision makers clearly see current confidence levels?</w:t>
      </w:r>
    </w:p>
    <w:p w14:paraId="7BA3C71B" w14:textId="77777777" w:rsidR="00FE4427" w:rsidRPr="00FE4427" w:rsidRDefault="00FE4427" w:rsidP="00633625">
      <w:pPr>
        <w:pStyle w:val="Heading2"/>
      </w:pPr>
      <w:r w:rsidRPr="00FE4427">
        <w:t>2.8 Risk Appetite and Tolerance Framework</w:t>
      </w:r>
    </w:p>
    <w:p w14:paraId="551A530A" w14:textId="77777777" w:rsidR="00FE4427" w:rsidRPr="00FE4427" w:rsidRDefault="00FE4427" w:rsidP="00FE4427">
      <w:r w:rsidRPr="00FE4427">
        <w:t>Risk appetite defines the level of uncertainty the organisation is prepared to accept in pursuit of its objectives. Tolerance defines the operational boundaries within which the project team may manage without escalation.</w:t>
      </w:r>
    </w:p>
    <w:p w14:paraId="6DF086C3" w14:textId="77777777" w:rsidR="00FE4427" w:rsidRPr="00FE4427" w:rsidRDefault="00FE4427" w:rsidP="00FE4427">
      <w:r w:rsidRPr="00FE4427">
        <w:t>This section must translate abstract appetite into measurable thresholds. Without quantified tolerances, exposure management becomes subjective and inconsistent.</w:t>
      </w:r>
    </w:p>
    <w:p w14:paraId="3F6EE8C4" w14:textId="77777777" w:rsidR="00FE4427" w:rsidRPr="00FE4427" w:rsidRDefault="00FE4427" w:rsidP="00FE4427">
      <w:pPr>
        <w:rPr>
          <w:b/>
          <w:bCs/>
        </w:rPr>
      </w:pPr>
      <w:r w:rsidRPr="00FE4427">
        <w:rPr>
          <w:b/>
          <w:bCs/>
        </w:rPr>
        <w:t>The strategy should define:</w:t>
      </w:r>
    </w:p>
    <w:p w14:paraId="1CE47FD9" w14:textId="77777777" w:rsidR="00FE4427" w:rsidRPr="00FE4427" w:rsidRDefault="00FE4427" w:rsidP="00633625">
      <w:pPr>
        <w:pStyle w:val="ListParagraph"/>
        <w:numPr>
          <w:ilvl w:val="0"/>
          <w:numId w:val="111"/>
        </w:numPr>
      </w:pPr>
      <w:r w:rsidRPr="00FE4427">
        <w:t>Time tolerance limits relative to approved schedule.</w:t>
      </w:r>
    </w:p>
    <w:p w14:paraId="050956BE" w14:textId="77777777" w:rsidR="00FE4427" w:rsidRPr="00FE4427" w:rsidRDefault="00FE4427" w:rsidP="00633625">
      <w:pPr>
        <w:pStyle w:val="ListParagraph"/>
        <w:numPr>
          <w:ilvl w:val="0"/>
          <w:numId w:val="111"/>
        </w:numPr>
      </w:pPr>
      <w:r w:rsidRPr="00FE4427">
        <w:t>Cost tolerance limits relative to approved funding envelope.</w:t>
      </w:r>
    </w:p>
    <w:p w14:paraId="52515F42" w14:textId="77777777" w:rsidR="00FE4427" w:rsidRPr="00FE4427" w:rsidRDefault="00FE4427" w:rsidP="00633625">
      <w:pPr>
        <w:pStyle w:val="ListParagraph"/>
        <w:numPr>
          <w:ilvl w:val="0"/>
          <w:numId w:val="111"/>
        </w:numPr>
      </w:pPr>
      <w:r w:rsidRPr="00FE4427">
        <w:t>Scope and quality tolerance boundaries where applicable.</w:t>
      </w:r>
    </w:p>
    <w:p w14:paraId="16C05593" w14:textId="77777777" w:rsidR="00FE4427" w:rsidRPr="00FE4427" w:rsidRDefault="00FE4427" w:rsidP="00633625">
      <w:pPr>
        <w:pStyle w:val="ListParagraph"/>
        <w:numPr>
          <w:ilvl w:val="0"/>
          <w:numId w:val="111"/>
        </w:numPr>
      </w:pPr>
      <w:r w:rsidRPr="00FE4427">
        <w:t>Trigger mechanisms requiring escalation once limits are approached or exceeded.</w:t>
      </w:r>
    </w:p>
    <w:p w14:paraId="6B9F9FC6" w14:textId="77777777" w:rsidR="00FE4427" w:rsidRPr="00FE4427" w:rsidRDefault="00FE4427" w:rsidP="00633625">
      <w:pPr>
        <w:pStyle w:val="ListParagraph"/>
        <w:numPr>
          <w:ilvl w:val="0"/>
          <w:numId w:val="111"/>
        </w:numPr>
      </w:pPr>
      <w:r w:rsidRPr="00FE4427">
        <w:t>Alignment between contingency reserves and assessed exposure levels.</w:t>
      </w:r>
    </w:p>
    <w:p w14:paraId="65C151AF" w14:textId="77777777" w:rsidR="00FE4427" w:rsidRPr="00FE4427" w:rsidRDefault="00FE4427" w:rsidP="00FE4427">
      <w:r w:rsidRPr="00FE4427">
        <w:t>Residual exposure must be compared explicitly against tolerance. Where exposure exceeds appetite, governance intervention must be recorded formally.</w:t>
      </w:r>
    </w:p>
    <w:p w14:paraId="44679000" w14:textId="77777777" w:rsidR="00FE4427" w:rsidRPr="00FE4427" w:rsidRDefault="00FE4427" w:rsidP="00FE4427">
      <w:r w:rsidRPr="00FE4427">
        <w:lastRenderedPageBreak/>
        <w:t>Tolerance frameworks protect decision makers by ensuring that exposure cannot drift silently beyond acceptable levels.</w:t>
      </w:r>
    </w:p>
    <w:p w14:paraId="540C1947" w14:textId="77777777" w:rsidR="00FE4427" w:rsidRPr="00FE4427" w:rsidRDefault="00FE4427" w:rsidP="00FE4427">
      <w:pPr>
        <w:rPr>
          <w:b/>
          <w:bCs/>
        </w:rPr>
      </w:pPr>
      <w:r w:rsidRPr="00FE4427">
        <w:rPr>
          <w:b/>
          <w:bCs/>
        </w:rPr>
        <w:t>Quality Checks:</w:t>
      </w:r>
    </w:p>
    <w:p w14:paraId="6F32AB5B" w14:textId="77777777" w:rsidR="00FE4427" w:rsidRPr="00FE4427" w:rsidRDefault="00FE4427" w:rsidP="00633625">
      <w:pPr>
        <w:pStyle w:val="ListParagraph"/>
        <w:numPr>
          <w:ilvl w:val="0"/>
          <w:numId w:val="112"/>
        </w:numPr>
      </w:pPr>
      <w:r w:rsidRPr="00FE4427">
        <w:t>Are tolerance thresholds expressed quantitatively?</w:t>
      </w:r>
    </w:p>
    <w:p w14:paraId="05E4B7DA" w14:textId="77777777" w:rsidR="00FE4427" w:rsidRPr="00FE4427" w:rsidRDefault="00FE4427" w:rsidP="00633625">
      <w:pPr>
        <w:pStyle w:val="ListParagraph"/>
        <w:numPr>
          <w:ilvl w:val="0"/>
          <w:numId w:val="112"/>
        </w:numPr>
      </w:pPr>
      <w:r w:rsidRPr="00FE4427">
        <w:t>Is escalation triggered automatically at defined levels?</w:t>
      </w:r>
    </w:p>
    <w:p w14:paraId="326DC7FD" w14:textId="77777777" w:rsidR="00FE4427" w:rsidRPr="00FE4427" w:rsidRDefault="00FE4427" w:rsidP="00633625">
      <w:pPr>
        <w:pStyle w:val="ListParagraph"/>
        <w:numPr>
          <w:ilvl w:val="0"/>
          <w:numId w:val="112"/>
        </w:numPr>
      </w:pPr>
      <w:r w:rsidRPr="00FE4427">
        <w:t>Is there board acknowledgement where exposure exceeds appetite?</w:t>
      </w:r>
    </w:p>
    <w:p w14:paraId="389E0BAE" w14:textId="77777777" w:rsidR="00FE4427" w:rsidRPr="00FE4427" w:rsidRDefault="00FE4427" w:rsidP="00FE4427">
      <w:pPr>
        <w:rPr>
          <w:b/>
          <w:bCs/>
        </w:rPr>
      </w:pPr>
      <w:r w:rsidRPr="00FE4427">
        <w:rPr>
          <w:b/>
          <w:bCs/>
        </w:rPr>
        <w:t>Prompt:</w:t>
      </w:r>
    </w:p>
    <w:p w14:paraId="2232D2BA" w14:textId="77777777" w:rsidR="00FE4427" w:rsidRPr="00FE4427" w:rsidRDefault="00FE4427" w:rsidP="00FE4427">
      <w:r w:rsidRPr="00FE4427">
        <w:t>Is current residual exposure consistent with the confidence level assumed at approval?</w:t>
      </w:r>
    </w:p>
    <w:p w14:paraId="0DD0AD0A" w14:textId="77777777" w:rsidR="00FE4427" w:rsidRPr="00FE4427" w:rsidRDefault="00FE4427" w:rsidP="00633625">
      <w:pPr>
        <w:pStyle w:val="Heading2"/>
      </w:pPr>
      <w:r w:rsidRPr="00FE4427">
        <w:t>2.9 Integration with Stage Planning and Benefits Governance</w:t>
      </w:r>
    </w:p>
    <w:p w14:paraId="198B1B52" w14:textId="77777777" w:rsidR="00FE4427" w:rsidRPr="00FE4427" w:rsidRDefault="00FE4427" w:rsidP="00FE4427">
      <w:r w:rsidRPr="00FE4427">
        <w:t>Risk governance cannot operate in isolation from delivery planning or benefits tracking.</w:t>
      </w:r>
    </w:p>
    <w:p w14:paraId="08A3E598" w14:textId="77777777" w:rsidR="00FE4427" w:rsidRPr="00FE4427" w:rsidRDefault="00FE4427" w:rsidP="00FE4427">
      <w:r w:rsidRPr="00FE4427">
        <w:t>Exposure evolves across the lifecycle. Early risks may relate to feasibility and approval assumptions. During delivery, exposure shifts toward integration, sequencing and change control. Post implementation, risks frequently migrate into adoption and benefit realisation.</w:t>
      </w:r>
    </w:p>
    <w:p w14:paraId="12ABB2AA" w14:textId="77777777" w:rsidR="00FE4427" w:rsidRPr="00FE4427" w:rsidRDefault="00FE4427" w:rsidP="00FE4427">
      <w:r w:rsidRPr="00FE4427">
        <w:t>This section must demonstrate that risk governance is embedded within:</w:t>
      </w:r>
    </w:p>
    <w:p w14:paraId="5FF1F14F" w14:textId="77777777" w:rsidR="00FE4427" w:rsidRPr="00FE4427" w:rsidRDefault="00FE4427" w:rsidP="00633625">
      <w:pPr>
        <w:pStyle w:val="ListParagraph"/>
        <w:numPr>
          <w:ilvl w:val="0"/>
          <w:numId w:val="113"/>
        </w:numPr>
      </w:pPr>
      <w:r w:rsidRPr="00FE4427">
        <w:t>Stage Plan development and review.</w:t>
      </w:r>
    </w:p>
    <w:p w14:paraId="5FC33D76" w14:textId="77777777" w:rsidR="00FE4427" w:rsidRPr="00FE4427" w:rsidRDefault="00FE4427" w:rsidP="00633625">
      <w:pPr>
        <w:pStyle w:val="ListParagraph"/>
        <w:numPr>
          <w:ilvl w:val="0"/>
          <w:numId w:val="113"/>
        </w:numPr>
      </w:pPr>
      <w:r w:rsidRPr="00FE4427">
        <w:t>Exception planning and boundary reassessment.</w:t>
      </w:r>
    </w:p>
    <w:p w14:paraId="6019C8EF" w14:textId="77777777" w:rsidR="00FE4427" w:rsidRPr="00FE4427" w:rsidRDefault="00FE4427" w:rsidP="00633625">
      <w:pPr>
        <w:pStyle w:val="ListParagraph"/>
        <w:numPr>
          <w:ilvl w:val="0"/>
          <w:numId w:val="113"/>
        </w:numPr>
      </w:pPr>
      <w:r w:rsidRPr="00FE4427">
        <w:t>Change Control processes.</w:t>
      </w:r>
    </w:p>
    <w:p w14:paraId="583E5655" w14:textId="77777777" w:rsidR="00FE4427" w:rsidRPr="00FE4427" w:rsidRDefault="00FE4427" w:rsidP="00633625">
      <w:pPr>
        <w:pStyle w:val="ListParagraph"/>
        <w:numPr>
          <w:ilvl w:val="0"/>
          <w:numId w:val="113"/>
        </w:numPr>
      </w:pPr>
      <w:r w:rsidRPr="00FE4427">
        <w:t>Benefits Management Strategy and tracking mechanisms.</w:t>
      </w:r>
    </w:p>
    <w:p w14:paraId="6A82EF17" w14:textId="77777777" w:rsidR="00FE4427" w:rsidRPr="00FE4427" w:rsidRDefault="00FE4427" w:rsidP="00633625">
      <w:pPr>
        <w:pStyle w:val="ListParagraph"/>
        <w:numPr>
          <w:ilvl w:val="0"/>
          <w:numId w:val="113"/>
        </w:numPr>
      </w:pPr>
      <w:r w:rsidRPr="00FE4427">
        <w:t>Transition to operational ownership.</w:t>
      </w:r>
    </w:p>
    <w:p w14:paraId="3C1B3AFE" w14:textId="77777777" w:rsidR="00FE4427" w:rsidRPr="00FE4427" w:rsidRDefault="00FE4427" w:rsidP="00FE4427">
      <w:r w:rsidRPr="00FE4427">
        <w:t>Risks threatening benefit realisation must remain visible beyond project completion.</w:t>
      </w:r>
    </w:p>
    <w:p w14:paraId="7BB302DA" w14:textId="77777777" w:rsidR="00FE4427" w:rsidRPr="00FE4427" w:rsidRDefault="00FE4427" w:rsidP="00FE4427">
      <w:r w:rsidRPr="00FE4427">
        <w:t>Lifecycle integration ensures continuity of governance beyond delivery milestones.</w:t>
      </w:r>
    </w:p>
    <w:p w14:paraId="1D816A92" w14:textId="77777777" w:rsidR="00FE4427" w:rsidRPr="00FE4427" w:rsidRDefault="00FE4427" w:rsidP="00FE4427">
      <w:pPr>
        <w:rPr>
          <w:b/>
          <w:bCs/>
        </w:rPr>
      </w:pPr>
      <w:r w:rsidRPr="00FE4427">
        <w:rPr>
          <w:b/>
          <w:bCs/>
        </w:rPr>
        <w:t>Quality Checks:</w:t>
      </w:r>
    </w:p>
    <w:p w14:paraId="08E222CF" w14:textId="77777777" w:rsidR="00FE4427" w:rsidRPr="00FE4427" w:rsidRDefault="00FE4427" w:rsidP="00633625">
      <w:pPr>
        <w:pStyle w:val="ListParagraph"/>
        <w:numPr>
          <w:ilvl w:val="0"/>
          <w:numId w:val="114"/>
        </w:numPr>
      </w:pPr>
      <w:r w:rsidRPr="00FE4427">
        <w:t>Are stage boundaries used as formal risk review points?</w:t>
      </w:r>
    </w:p>
    <w:p w14:paraId="665E026A" w14:textId="77777777" w:rsidR="00FE4427" w:rsidRPr="00FE4427" w:rsidRDefault="00FE4427" w:rsidP="00633625">
      <w:pPr>
        <w:pStyle w:val="ListParagraph"/>
        <w:numPr>
          <w:ilvl w:val="0"/>
          <w:numId w:val="114"/>
        </w:numPr>
      </w:pPr>
      <w:r w:rsidRPr="00FE4427">
        <w:t>Are benefit realisation risks tracked explicitly?</w:t>
      </w:r>
    </w:p>
    <w:p w14:paraId="3F8F8495" w14:textId="77777777" w:rsidR="00FE4427" w:rsidRPr="00FE4427" w:rsidRDefault="00FE4427" w:rsidP="00633625">
      <w:pPr>
        <w:pStyle w:val="ListParagraph"/>
        <w:numPr>
          <w:ilvl w:val="0"/>
          <w:numId w:val="114"/>
        </w:numPr>
      </w:pPr>
      <w:r w:rsidRPr="00FE4427">
        <w:t xml:space="preserve">Is ownership transferred formally where exposure persists </w:t>
      </w:r>
      <w:proofErr w:type="spellStart"/>
      <w:r w:rsidRPr="00FE4427">
        <w:t>post delivery</w:t>
      </w:r>
      <w:proofErr w:type="spellEnd"/>
      <w:r w:rsidRPr="00FE4427">
        <w:t>?</w:t>
      </w:r>
    </w:p>
    <w:p w14:paraId="7FDE2D6E" w14:textId="77777777" w:rsidR="00FE4427" w:rsidRPr="00FE4427" w:rsidRDefault="00FE4427" w:rsidP="00FE4427">
      <w:pPr>
        <w:rPr>
          <w:b/>
          <w:bCs/>
        </w:rPr>
      </w:pPr>
      <w:r w:rsidRPr="00FE4427">
        <w:rPr>
          <w:b/>
          <w:bCs/>
        </w:rPr>
        <w:t>Prompt:</w:t>
      </w:r>
    </w:p>
    <w:p w14:paraId="0981C4FB" w14:textId="77777777" w:rsidR="00FE4427" w:rsidRPr="00FE4427" w:rsidRDefault="00FE4427" w:rsidP="00FE4427">
      <w:r w:rsidRPr="00FE4427">
        <w:t>What exposure remains after delivery and who will manage it operationally?</w:t>
      </w:r>
    </w:p>
    <w:p w14:paraId="78147456" w14:textId="77777777" w:rsidR="00FE4427" w:rsidRPr="00FE4427" w:rsidRDefault="00FE4427" w:rsidP="00633625">
      <w:pPr>
        <w:pStyle w:val="Heading2"/>
      </w:pPr>
      <w:r w:rsidRPr="00FE4427">
        <w:t>2.10 Tools, Registers and Auditability</w:t>
      </w:r>
    </w:p>
    <w:p w14:paraId="43BFF384" w14:textId="77777777" w:rsidR="00FE4427" w:rsidRPr="00FE4427" w:rsidRDefault="00FE4427" w:rsidP="00FE4427">
      <w:r w:rsidRPr="00FE4427">
        <w:t>Governance requires traceability.</w:t>
      </w:r>
    </w:p>
    <w:p w14:paraId="35EDD490" w14:textId="77777777" w:rsidR="00FE4427" w:rsidRPr="00FE4427" w:rsidRDefault="00FE4427" w:rsidP="00FE4427">
      <w:r w:rsidRPr="00FE4427">
        <w:t xml:space="preserve">This section defines the artefacts that support risk management and how they are controlled. </w:t>
      </w:r>
      <w:proofErr w:type="gramStart"/>
      <w:r w:rsidRPr="00FE4427">
        <w:t>Typically</w:t>
      </w:r>
      <w:proofErr w:type="gramEnd"/>
      <w:r w:rsidRPr="00FE4427">
        <w:t xml:space="preserve"> this includes the Risk Register maintained in Excel, summary dashboards, escalation records and audit trails.</w:t>
      </w:r>
    </w:p>
    <w:p w14:paraId="00006857" w14:textId="77777777" w:rsidR="00FE4427" w:rsidRPr="00FE4427" w:rsidRDefault="00FE4427" w:rsidP="00FE4427">
      <w:pPr>
        <w:rPr>
          <w:b/>
          <w:bCs/>
        </w:rPr>
      </w:pPr>
      <w:r w:rsidRPr="00FE4427">
        <w:rPr>
          <w:b/>
          <w:bCs/>
        </w:rPr>
        <w:t>The strategy should confirm:</w:t>
      </w:r>
    </w:p>
    <w:p w14:paraId="2AAF84C8" w14:textId="77777777" w:rsidR="00FE4427" w:rsidRPr="00FE4427" w:rsidRDefault="00FE4427" w:rsidP="00633625">
      <w:pPr>
        <w:pStyle w:val="ListParagraph"/>
        <w:numPr>
          <w:ilvl w:val="0"/>
          <w:numId w:val="115"/>
        </w:numPr>
      </w:pPr>
      <w:r w:rsidRPr="00FE4427">
        <w:t>The structure of the Risk Register and required data fields.</w:t>
      </w:r>
    </w:p>
    <w:p w14:paraId="2A85C8D2" w14:textId="77777777" w:rsidR="00FE4427" w:rsidRPr="00FE4427" w:rsidRDefault="00FE4427" w:rsidP="00633625">
      <w:pPr>
        <w:pStyle w:val="ListParagraph"/>
        <w:numPr>
          <w:ilvl w:val="0"/>
          <w:numId w:val="115"/>
        </w:numPr>
      </w:pPr>
      <w:r w:rsidRPr="00FE4427">
        <w:t>Version control procedures.</w:t>
      </w:r>
    </w:p>
    <w:p w14:paraId="6975F196" w14:textId="77777777" w:rsidR="00FE4427" w:rsidRPr="00FE4427" w:rsidRDefault="00FE4427" w:rsidP="00633625">
      <w:pPr>
        <w:pStyle w:val="ListParagraph"/>
        <w:numPr>
          <w:ilvl w:val="0"/>
          <w:numId w:val="115"/>
        </w:numPr>
      </w:pPr>
      <w:r w:rsidRPr="00FE4427">
        <w:t>Update frequency expectations.</w:t>
      </w:r>
    </w:p>
    <w:p w14:paraId="6CC1E467" w14:textId="77777777" w:rsidR="00FE4427" w:rsidRPr="00FE4427" w:rsidRDefault="00FE4427" w:rsidP="00633625">
      <w:pPr>
        <w:pStyle w:val="ListParagraph"/>
        <w:numPr>
          <w:ilvl w:val="0"/>
          <w:numId w:val="115"/>
        </w:numPr>
      </w:pPr>
      <w:r w:rsidRPr="00FE4427">
        <w:lastRenderedPageBreak/>
        <w:t>Retention and audit requirements.</w:t>
      </w:r>
    </w:p>
    <w:p w14:paraId="6564263F" w14:textId="77777777" w:rsidR="00FE4427" w:rsidRPr="00FE4427" w:rsidRDefault="00FE4427" w:rsidP="00633625">
      <w:pPr>
        <w:pStyle w:val="ListParagraph"/>
        <w:numPr>
          <w:ilvl w:val="0"/>
          <w:numId w:val="115"/>
        </w:numPr>
      </w:pPr>
      <w:r w:rsidRPr="00FE4427">
        <w:t>Integration with board reporting.</w:t>
      </w:r>
    </w:p>
    <w:p w14:paraId="4E1C2F34" w14:textId="77777777" w:rsidR="00FE4427" w:rsidRPr="00FE4427" w:rsidRDefault="00FE4427" w:rsidP="00FE4427">
      <w:r w:rsidRPr="00FE4427">
        <w:t>Risk governance must be capable of independent review. It should be possible to demonstrate how exposure evolved and how decisions were taken in response.</w:t>
      </w:r>
    </w:p>
    <w:p w14:paraId="2A4BC272" w14:textId="77777777" w:rsidR="00FE4427" w:rsidRPr="00FE4427" w:rsidRDefault="00FE4427" w:rsidP="00FE4427">
      <w:pPr>
        <w:rPr>
          <w:b/>
          <w:bCs/>
        </w:rPr>
      </w:pPr>
      <w:r w:rsidRPr="00FE4427">
        <w:rPr>
          <w:b/>
          <w:bCs/>
        </w:rPr>
        <w:t>Quality Checks:</w:t>
      </w:r>
    </w:p>
    <w:p w14:paraId="376F601D" w14:textId="77777777" w:rsidR="00FE4427" w:rsidRPr="00FE4427" w:rsidRDefault="00FE4427" w:rsidP="00633625">
      <w:pPr>
        <w:pStyle w:val="ListParagraph"/>
        <w:numPr>
          <w:ilvl w:val="0"/>
          <w:numId w:val="116"/>
        </w:numPr>
      </w:pPr>
      <w:r w:rsidRPr="00FE4427">
        <w:t>Are updates timestamped and attributable?</w:t>
      </w:r>
    </w:p>
    <w:p w14:paraId="46C70410" w14:textId="77777777" w:rsidR="00FE4427" w:rsidRPr="00FE4427" w:rsidRDefault="00FE4427" w:rsidP="00633625">
      <w:pPr>
        <w:pStyle w:val="ListParagraph"/>
        <w:numPr>
          <w:ilvl w:val="0"/>
          <w:numId w:val="116"/>
        </w:numPr>
      </w:pPr>
      <w:r w:rsidRPr="00FE4427">
        <w:t>Is there a clear audit trail of escalation decisions?</w:t>
      </w:r>
    </w:p>
    <w:p w14:paraId="5BF3B73F" w14:textId="77777777" w:rsidR="00FE4427" w:rsidRPr="00FE4427" w:rsidRDefault="00FE4427" w:rsidP="00633625">
      <w:pPr>
        <w:pStyle w:val="ListParagraph"/>
        <w:numPr>
          <w:ilvl w:val="0"/>
          <w:numId w:val="116"/>
        </w:numPr>
      </w:pPr>
      <w:r w:rsidRPr="00FE4427">
        <w:t>Can historical exposure levels be reconstructed?</w:t>
      </w:r>
    </w:p>
    <w:p w14:paraId="2FC9D922" w14:textId="77777777" w:rsidR="00FE4427" w:rsidRPr="00FE4427" w:rsidRDefault="00FE4427" w:rsidP="00FE4427">
      <w:pPr>
        <w:rPr>
          <w:b/>
          <w:bCs/>
        </w:rPr>
      </w:pPr>
      <w:r w:rsidRPr="00FE4427">
        <w:rPr>
          <w:b/>
          <w:bCs/>
        </w:rPr>
        <w:t>Prompt:</w:t>
      </w:r>
    </w:p>
    <w:p w14:paraId="6D9BC0BF" w14:textId="77777777" w:rsidR="00FE4427" w:rsidRPr="00FE4427" w:rsidRDefault="00FE4427" w:rsidP="00FE4427">
      <w:r w:rsidRPr="00FE4427">
        <w:t>Could an external auditor trace how exposure changed and how decisions were justified?</w:t>
      </w:r>
    </w:p>
    <w:p w14:paraId="6E1A8CBF" w14:textId="77777777" w:rsidR="00FE4427" w:rsidRPr="00FE4427" w:rsidRDefault="00FE4427" w:rsidP="00633625">
      <w:pPr>
        <w:pStyle w:val="Heading2"/>
      </w:pPr>
      <w:r w:rsidRPr="00FE4427">
        <w:t>2.11 Review, Assurance and Continuous Improvement</w:t>
      </w:r>
    </w:p>
    <w:p w14:paraId="0B96761F" w14:textId="77777777" w:rsidR="00FE4427" w:rsidRPr="00FE4427" w:rsidRDefault="00FE4427" w:rsidP="00FE4427">
      <w:r w:rsidRPr="00FE4427">
        <w:t>Risk governance must evolve alongside delivery context.</w:t>
      </w:r>
    </w:p>
    <w:p w14:paraId="263E4B1F" w14:textId="77777777" w:rsidR="00FE4427" w:rsidRPr="00FE4427" w:rsidRDefault="00FE4427" w:rsidP="00FE4427">
      <w:r w:rsidRPr="00FE4427">
        <w:t>This section defines how the Risk Management Strategy itself is reviewed and improved. It should confirm review frequency, triggers for update and integration of lessons learned.</w:t>
      </w:r>
    </w:p>
    <w:p w14:paraId="3ED49F28" w14:textId="77777777" w:rsidR="00FE4427" w:rsidRPr="00FE4427" w:rsidRDefault="00FE4427" w:rsidP="00FE4427">
      <w:pPr>
        <w:rPr>
          <w:b/>
          <w:bCs/>
        </w:rPr>
      </w:pPr>
      <w:r w:rsidRPr="00FE4427">
        <w:rPr>
          <w:b/>
          <w:bCs/>
        </w:rPr>
        <w:t>The strategy should state:</w:t>
      </w:r>
    </w:p>
    <w:p w14:paraId="7DEA9286" w14:textId="77777777" w:rsidR="00FE4427" w:rsidRPr="00FE4427" w:rsidRDefault="00FE4427" w:rsidP="00633625">
      <w:pPr>
        <w:pStyle w:val="ListParagraph"/>
        <w:numPr>
          <w:ilvl w:val="0"/>
          <w:numId w:val="117"/>
        </w:numPr>
      </w:pPr>
      <w:r w:rsidRPr="00FE4427">
        <w:t>Formal review points at stage boundaries.</w:t>
      </w:r>
    </w:p>
    <w:p w14:paraId="2B042C72" w14:textId="77777777" w:rsidR="00FE4427" w:rsidRPr="00FE4427" w:rsidRDefault="00FE4427" w:rsidP="00633625">
      <w:pPr>
        <w:pStyle w:val="ListParagraph"/>
        <w:numPr>
          <w:ilvl w:val="0"/>
          <w:numId w:val="117"/>
        </w:numPr>
      </w:pPr>
      <w:r w:rsidRPr="00FE4427">
        <w:t>Mandatory review following material scope or commercial change.</w:t>
      </w:r>
    </w:p>
    <w:p w14:paraId="5A29DE5D" w14:textId="77777777" w:rsidR="00FE4427" w:rsidRPr="00FE4427" w:rsidRDefault="00FE4427" w:rsidP="00633625">
      <w:pPr>
        <w:pStyle w:val="ListParagraph"/>
        <w:numPr>
          <w:ilvl w:val="0"/>
          <w:numId w:val="117"/>
        </w:numPr>
      </w:pPr>
      <w:r w:rsidRPr="00FE4427">
        <w:t>Incorporation of lessons learned into identification processes.</w:t>
      </w:r>
    </w:p>
    <w:p w14:paraId="13448488" w14:textId="77777777" w:rsidR="00FE4427" w:rsidRPr="00FE4427" w:rsidRDefault="00FE4427" w:rsidP="00633625">
      <w:pPr>
        <w:pStyle w:val="ListParagraph"/>
        <w:numPr>
          <w:ilvl w:val="0"/>
          <w:numId w:val="117"/>
        </w:numPr>
      </w:pPr>
      <w:r w:rsidRPr="00FE4427">
        <w:t>Alignment with evolving organisational or regulatory context.</w:t>
      </w:r>
    </w:p>
    <w:p w14:paraId="469D1AB7" w14:textId="77777777" w:rsidR="00FE4427" w:rsidRPr="00FE4427" w:rsidRDefault="00FE4427" w:rsidP="00FE4427">
      <w:r w:rsidRPr="00FE4427">
        <w:t>Without structured review, risk governance becomes static while exposure changes dynamically.</w:t>
      </w:r>
    </w:p>
    <w:p w14:paraId="1416B8FF" w14:textId="77777777" w:rsidR="00FE4427" w:rsidRPr="00FE4427" w:rsidRDefault="00FE4427" w:rsidP="00FE4427">
      <w:r w:rsidRPr="00FE4427">
        <w:t>Continuous improvement strengthens resilience and reinforces confidence in governance discipline.</w:t>
      </w:r>
    </w:p>
    <w:p w14:paraId="46C3D24C" w14:textId="77777777" w:rsidR="00FE4427" w:rsidRPr="00FE4427" w:rsidRDefault="00FE4427" w:rsidP="00FE4427">
      <w:pPr>
        <w:rPr>
          <w:b/>
          <w:bCs/>
        </w:rPr>
      </w:pPr>
      <w:r w:rsidRPr="00FE4427">
        <w:rPr>
          <w:b/>
          <w:bCs/>
        </w:rPr>
        <w:t>Quality Checks:</w:t>
      </w:r>
    </w:p>
    <w:p w14:paraId="61678845" w14:textId="77777777" w:rsidR="00FE4427" w:rsidRPr="00FE4427" w:rsidRDefault="00FE4427" w:rsidP="00633625">
      <w:pPr>
        <w:pStyle w:val="ListParagraph"/>
        <w:numPr>
          <w:ilvl w:val="0"/>
          <w:numId w:val="118"/>
        </w:numPr>
      </w:pPr>
      <w:r w:rsidRPr="00FE4427">
        <w:t>Is the strategy formally reviewed at defined intervals?</w:t>
      </w:r>
    </w:p>
    <w:p w14:paraId="5BE3B706" w14:textId="77777777" w:rsidR="00FE4427" w:rsidRPr="00FE4427" w:rsidRDefault="00FE4427" w:rsidP="00633625">
      <w:pPr>
        <w:pStyle w:val="ListParagraph"/>
        <w:numPr>
          <w:ilvl w:val="0"/>
          <w:numId w:val="118"/>
        </w:numPr>
      </w:pPr>
      <w:r w:rsidRPr="00FE4427">
        <w:t>Are systemic risk patterns captured and addressed?</w:t>
      </w:r>
    </w:p>
    <w:p w14:paraId="49F159F7" w14:textId="77777777" w:rsidR="00FE4427" w:rsidRPr="00FE4427" w:rsidRDefault="00FE4427" w:rsidP="00633625">
      <w:pPr>
        <w:pStyle w:val="ListParagraph"/>
        <w:numPr>
          <w:ilvl w:val="0"/>
          <w:numId w:val="118"/>
        </w:numPr>
      </w:pPr>
      <w:r w:rsidRPr="00FE4427">
        <w:t>Is learning embedded into future planning cycles?</w:t>
      </w:r>
    </w:p>
    <w:p w14:paraId="4B152B14" w14:textId="77777777" w:rsidR="00FE4427" w:rsidRPr="00FE4427" w:rsidRDefault="00FE4427" w:rsidP="00FE4427">
      <w:pPr>
        <w:rPr>
          <w:b/>
          <w:bCs/>
        </w:rPr>
      </w:pPr>
      <w:r w:rsidRPr="00FE4427">
        <w:rPr>
          <w:b/>
          <w:bCs/>
        </w:rPr>
        <w:t>Prompt:</w:t>
      </w:r>
    </w:p>
    <w:p w14:paraId="062269A6" w14:textId="77777777" w:rsidR="00FE4427" w:rsidRPr="00FE4427" w:rsidRDefault="00FE4427" w:rsidP="00FE4427">
      <w:r w:rsidRPr="00FE4427">
        <w:t>What has changed in the delivery environment that alters the exposure profile?</w:t>
      </w:r>
    </w:p>
    <w:p w14:paraId="53FD2B26" w14:textId="77777777" w:rsidR="00FE4427" w:rsidRPr="00814E06" w:rsidRDefault="00FE4427" w:rsidP="00814E06"/>
    <w:p w14:paraId="44F8DB54" w14:textId="66DD9362" w:rsidR="00680FC0" w:rsidRDefault="00680FC0">
      <w:r>
        <w:br w:type="page"/>
      </w:r>
    </w:p>
    <w:p w14:paraId="0AA07145" w14:textId="77777777" w:rsidR="003B77AD" w:rsidRDefault="003B77AD" w:rsidP="003B77AD">
      <w:pPr>
        <w:pStyle w:val="Heading1"/>
      </w:pPr>
      <w:r w:rsidRPr="003B77AD">
        <w:lastRenderedPageBreak/>
        <w:t>Part 3 – The Risk Register Architecture</w:t>
      </w:r>
    </w:p>
    <w:p w14:paraId="16E5A326" w14:textId="77777777" w:rsidR="009A475B" w:rsidRPr="009A475B" w:rsidRDefault="009A475B" w:rsidP="009A475B">
      <w:pPr>
        <w:pStyle w:val="Heading3"/>
      </w:pPr>
      <w:r w:rsidRPr="009A475B">
        <w:t>How to Use This Register Design</w:t>
      </w:r>
    </w:p>
    <w:p w14:paraId="02B0A041" w14:textId="77777777" w:rsidR="009A475B" w:rsidRPr="009A475B" w:rsidRDefault="009A475B" w:rsidP="009A475B">
      <w:r w:rsidRPr="009A475B">
        <w:t>This section defines the structural architecture of an Excel based Risk Register. It explains what fields should exist and why they matter for governance control.</w:t>
      </w:r>
    </w:p>
    <w:p w14:paraId="4D00A0F9" w14:textId="77777777" w:rsidR="009A475B" w:rsidRPr="009A475B" w:rsidRDefault="009A475B" w:rsidP="009A475B">
      <w:r w:rsidRPr="009A475B">
        <w:t>Build the register in Excel using structured columns aligned to the groupings described. Do not weaken governance by removing residual scoring, escalation tracking or audit fields.</w:t>
      </w:r>
    </w:p>
    <w:p w14:paraId="2C2C559D" w14:textId="77777777" w:rsidR="009A475B" w:rsidRPr="009A475B" w:rsidRDefault="009A475B" w:rsidP="009A475B">
      <w:r w:rsidRPr="009A475B">
        <w:t>When implementing:</w:t>
      </w:r>
    </w:p>
    <w:p w14:paraId="1C42FB20" w14:textId="77777777" w:rsidR="009A475B" w:rsidRDefault="009A475B" w:rsidP="009A475B">
      <w:pPr>
        <w:pStyle w:val="ListParagraph"/>
        <w:numPr>
          <w:ilvl w:val="0"/>
          <w:numId w:val="27"/>
        </w:numPr>
      </w:pPr>
      <w:r w:rsidRPr="009A475B">
        <w:t>Apply consistent scoring scales defined in the Risk Management Strategy.</w:t>
      </w:r>
    </w:p>
    <w:p w14:paraId="63530CD7" w14:textId="77777777" w:rsidR="009A475B" w:rsidRDefault="009A475B" w:rsidP="009A475B">
      <w:pPr>
        <w:pStyle w:val="ListParagraph"/>
        <w:numPr>
          <w:ilvl w:val="0"/>
          <w:numId w:val="27"/>
        </w:numPr>
      </w:pPr>
      <w:r w:rsidRPr="009A475B">
        <w:t>Protect formula cells and rating calculations.</w:t>
      </w:r>
    </w:p>
    <w:p w14:paraId="0774648F" w14:textId="77777777" w:rsidR="009A475B" w:rsidRDefault="009A475B" w:rsidP="009A475B">
      <w:pPr>
        <w:pStyle w:val="ListParagraph"/>
        <w:numPr>
          <w:ilvl w:val="0"/>
          <w:numId w:val="27"/>
        </w:numPr>
      </w:pPr>
      <w:r w:rsidRPr="009A475B">
        <w:t>Use data validation for scoring and status fields.</w:t>
      </w:r>
    </w:p>
    <w:p w14:paraId="409BEA88" w14:textId="77777777" w:rsidR="009A475B" w:rsidRDefault="009A475B" w:rsidP="009A475B">
      <w:pPr>
        <w:pStyle w:val="ListParagraph"/>
        <w:numPr>
          <w:ilvl w:val="0"/>
          <w:numId w:val="27"/>
        </w:numPr>
      </w:pPr>
      <w:r w:rsidRPr="009A475B">
        <w:t>Ensure escalation decisions are recorded formally.</w:t>
      </w:r>
    </w:p>
    <w:p w14:paraId="3BDD3AC2" w14:textId="42CCA9D3" w:rsidR="009A475B" w:rsidRPr="009A475B" w:rsidRDefault="009A475B" w:rsidP="009A475B">
      <w:pPr>
        <w:pStyle w:val="ListParagraph"/>
        <w:numPr>
          <w:ilvl w:val="0"/>
          <w:numId w:val="27"/>
        </w:numPr>
      </w:pPr>
      <w:r w:rsidRPr="009A475B">
        <w:t>Maintain version control and audit traceability.</w:t>
      </w:r>
    </w:p>
    <w:p w14:paraId="3123EC56" w14:textId="77777777" w:rsidR="009A475B" w:rsidRPr="009A475B" w:rsidRDefault="009A475B" w:rsidP="009A475B">
      <w:r w:rsidRPr="009A475B">
        <w:t>The Risk Register is not an administrative log. It is the operational instrument through which risk governance is exercised.</w:t>
      </w:r>
    </w:p>
    <w:p w14:paraId="4826264E" w14:textId="77777777" w:rsidR="003B77AD" w:rsidRPr="003B77AD" w:rsidRDefault="003B77AD" w:rsidP="003B77AD">
      <w:pPr>
        <w:pStyle w:val="Heading2"/>
      </w:pPr>
      <w:r w:rsidRPr="003B77AD">
        <w:t>Excel Design and Field Definitions</w:t>
      </w:r>
    </w:p>
    <w:p w14:paraId="7A9847B0" w14:textId="77777777" w:rsidR="003B77AD" w:rsidRPr="003B77AD" w:rsidRDefault="003B77AD" w:rsidP="003B77AD">
      <w:r w:rsidRPr="003B77AD">
        <w:t>The Risk Register is not an administrative spreadsheet. It is the primary operational instrument through which risk governance is exercised.</w:t>
      </w:r>
    </w:p>
    <w:p w14:paraId="3F032479" w14:textId="77777777" w:rsidR="003B77AD" w:rsidRPr="003B77AD" w:rsidRDefault="003B77AD" w:rsidP="003B77AD">
      <w:r w:rsidRPr="003B77AD">
        <w:t>Where the Risk Management Strategy defines principles and accountability, the Risk Register records exposure, response and decision over time. It must therefore be designed to support scrutiny, comparability and audit traceability.</w:t>
      </w:r>
    </w:p>
    <w:p w14:paraId="769B0168" w14:textId="77777777" w:rsidR="003B77AD" w:rsidRPr="003B77AD" w:rsidRDefault="003B77AD" w:rsidP="003B77AD">
      <w:r w:rsidRPr="003B77AD">
        <w:t>A weak register collects narrative.</w:t>
      </w:r>
      <w:r w:rsidRPr="003B77AD">
        <w:br/>
        <w:t xml:space="preserve">A strong register </w:t>
      </w:r>
      <w:proofErr w:type="gramStart"/>
      <w:r w:rsidRPr="003B77AD">
        <w:t>evidences</w:t>
      </w:r>
      <w:proofErr w:type="gramEnd"/>
      <w:r w:rsidRPr="003B77AD">
        <w:t xml:space="preserve"> control.</w:t>
      </w:r>
    </w:p>
    <w:p w14:paraId="3391EF9D" w14:textId="77777777" w:rsidR="003B77AD" w:rsidRPr="003B77AD" w:rsidRDefault="003B77AD" w:rsidP="003B77AD">
      <w:r w:rsidRPr="003B77AD">
        <w:t>This section defines the structural architecture of the Excel based Risk Register and the governance rationale behind each data grouping.</w:t>
      </w:r>
    </w:p>
    <w:p w14:paraId="67798365" w14:textId="77777777" w:rsidR="003B77AD" w:rsidRPr="003B77AD" w:rsidRDefault="003B77AD" w:rsidP="003B77AD">
      <w:pPr>
        <w:pStyle w:val="Heading2"/>
      </w:pPr>
      <w:r w:rsidRPr="003B77AD">
        <w:t>3.1 Purpose of the Risk Register</w:t>
      </w:r>
    </w:p>
    <w:p w14:paraId="3BB2952E" w14:textId="77777777" w:rsidR="003B77AD" w:rsidRPr="003B77AD" w:rsidRDefault="003B77AD" w:rsidP="003B77AD">
      <w:r w:rsidRPr="003B77AD">
        <w:t>The Risk Register exists to provide structured visibility of uncertainty throughout the lifecycle of the project or programme.</w:t>
      </w:r>
    </w:p>
    <w:p w14:paraId="4D11E2B2" w14:textId="77777777" w:rsidR="003B77AD" w:rsidRPr="003B77AD" w:rsidRDefault="003B77AD" w:rsidP="003B77AD">
      <w:r w:rsidRPr="003B77AD">
        <w:t>It performs three essential governance functions.</w:t>
      </w:r>
    </w:p>
    <w:p w14:paraId="4232B077" w14:textId="77777777" w:rsidR="003B77AD" w:rsidRPr="003B77AD" w:rsidRDefault="003B77AD" w:rsidP="003B77AD">
      <w:r w:rsidRPr="003B77AD">
        <w:t>First, it provides a consistent method of capturing identified uncertainty.</w:t>
      </w:r>
      <w:r w:rsidRPr="003B77AD">
        <w:br/>
        <w:t>Second, it enables structured assessment and recalculation of exposure as mitigation is implemented.</w:t>
      </w:r>
      <w:r w:rsidRPr="003B77AD">
        <w:br/>
        <w:t>Third, it creates an auditable record of how risks were escalated, accepted or closed.</w:t>
      </w:r>
    </w:p>
    <w:p w14:paraId="2DA88AFD" w14:textId="77777777" w:rsidR="003B77AD" w:rsidRPr="003B77AD" w:rsidRDefault="003B77AD" w:rsidP="003B77AD">
      <w:pPr>
        <w:rPr>
          <w:b/>
          <w:bCs/>
        </w:rPr>
      </w:pPr>
      <w:r w:rsidRPr="003B77AD">
        <w:rPr>
          <w:b/>
          <w:bCs/>
        </w:rPr>
        <w:t>The register must therefore support:</w:t>
      </w:r>
    </w:p>
    <w:p w14:paraId="35E8E9DF" w14:textId="77777777" w:rsidR="003B77AD" w:rsidRPr="003B77AD" w:rsidRDefault="003B77AD" w:rsidP="003B77AD">
      <w:pPr>
        <w:pStyle w:val="ListParagraph"/>
        <w:numPr>
          <w:ilvl w:val="0"/>
          <w:numId w:val="136"/>
        </w:numPr>
      </w:pPr>
      <w:r w:rsidRPr="003B77AD">
        <w:t>Consistent scoring across risks.</w:t>
      </w:r>
    </w:p>
    <w:p w14:paraId="4360E14F" w14:textId="77777777" w:rsidR="003B77AD" w:rsidRPr="003B77AD" w:rsidRDefault="003B77AD" w:rsidP="003B77AD">
      <w:pPr>
        <w:pStyle w:val="ListParagraph"/>
        <w:numPr>
          <w:ilvl w:val="0"/>
          <w:numId w:val="136"/>
        </w:numPr>
      </w:pPr>
      <w:r w:rsidRPr="003B77AD">
        <w:t>Clear identification of material exposure.</w:t>
      </w:r>
    </w:p>
    <w:p w14:paraId="76B0709B" w14:textId="77777777" w:rsidR="003B77AD" w:rsidRPr="003B77AD" w:rsidRDefault="003B77AD" w:rsidP="003B77AD">
      <w:pPr>
        <w:pStyle w:val="ListParagraph"/>
        <w:numPr>
          <w:ilvl w:val="0"/>
          <w:numId w:val="136"/>
        </w:numPr>
      </w:pPr>
      <w:r w:rsidRPr="003B77AD">
        <w:t>Transparent ownership and accountability.</w:t>
      </w:r>
    </w:p>
    <w:p w14:paraId="69DCF380" w14:textId="77777777" w:rsidR="003B77AD" w:rsidRPr="003B77AD" w:rsidRDefault="003B77AD" w:rsidP="003B77AD">
      <w:pPr>
        <w:pStyle w:val="ListParagraph"/>
        <w:numPr>
          <w:ilvl w:val="0"/>
          <w:numId w:val="136"/>
        </w:numPr>
      </w:pPr>
      <w:r w:rsidRPr="003B77AD">
        <w:lastRenderedPageBreak/>
        <w:t>Structured escalation to governance forums.</w:t>
      </w:r>
    </w:p>
    <w:p w14:paraId="5C7665D1" w14:textId="77777777" w:rsidR="003B77AD" w:rsidRPr="003B77AD" w:rsidRDefault="003B77AD" w:rsidP="003B77AD">
      <w:pPr>
        <w:pStyle w:val="ListParagraph"/>
        <w:numPr>
          <w:ilvl w:val="0"/>
          <w:numId w:val="136"/>
        </w:numPr>
      </w:pPr>
      <w:r w:rsidRPr="003B77AD">
        <w:t>Historical traceability of exposure movement.</w:t>
      </w:r>
    </w:p>
    <w:p w14:paraId="452CE77B" w14:textId="77777777" w:rsidR="003B77AD" w:rsidRPr="003B77AD" w:rsidRDefault="003B77AD" w:rsidP="003B77AD">
      <w:r w:rsidRPr="003B77AD">
        <w:t>If the register cannot demonstrate how exposure changed over time and how decisions were taken, governance credibility is weakened.</w:t>
      </w:r>
    </w:p>
    <w:p w14:paraId="689BBD21" w14:textId="77777777" w:rsidR="003B77AD" w:rsidRPr="003B77AD" w:rsidRDefault="003B77AD" w:rsidP="003B77AD">
      <w:pPr>
        <w:pStyle w:val="Heading2"/>
      </w:pPr>
      <w:r w:rsidRPr="003B77AD">
        <w:t>3.2 Structural Architecture of the Register</w:t>
      </w:r>
    </w:p>
    <w:p w14:paraId="39B3786D" w14:textId="77777777" w:rsidR="003B77AD" w:rsidRPr="003B77AD" w:rsidRDefault="003B77AD" w:rsidP="003B77AD">
      <w:r w:rsidRPr="003B77AD">
        <w:t>The register must function as a structured database rather than a narrative log.</w:t>
      </w:r>
    </w:p>
    <w:p w14:paraId="351FB47B" w14:textId="77777777" w:rsidR="003B77AD" w:rsidRPr="003B77AD" w:rsidRDefault="003B77AD" w:rsidP="003B77AD">
      <w:r w:rsidRPr="003B77AD">
        <w:t>Each row represents a discrete risk event or opportunity. Each column captures a specific governance dimension of that exposure.</w:t>
      </w:r>
    </w:p>
    <w:p w14:paraId="1C5BA615" w14:textId="77777777" w:rsidR="003B77AD" w:rsidRPr="003B77AD" w:rsidRDefault="003B77AD" w:rsidP="003B77AD">
      <w:pPr>
        <w:rPr>
          <w:b/>
          <w:bCs/>
        </w:rPr>
      </w:pPr>
      <w:r w:rsidRPr="003B77AD">
        <w:rPr>
          <w:b/>
          <w:bCs/>
        </w:rPr>
        <w:t>The architecture should be organised into six logical groupings:</w:t>
      </w:r>
    </w:p>
    <w:p w14:paraId="02FF2D7A" w14:textId="77777777" w:rsidR="003B77AD" w:rsidRPr="003B77AD" w:rsidRDefault="003B77AD" w:rsidP="003B77AD">
      <w:pPr>
        <w:pStyle w:val="ListParagraph"/>
        <w:numPr>
          <w:ilvl w:val="0"/>
          <w:numId w:val="137"/>
        </w:numPr>
      </w:pPr>
      <w:r w:rsidRPr="003B77AD">
        <w:t>Identification</w:t>
      </w:r>
    </w:p>
    <w:p w14:paraId="12805D7E" w14:textId="77777777" w:rsidR="003B77AD" w:rsidRPr="003B77AD" w:rsidRDefault="003B77AD" w:rsidP="003B77AD">
      <w:pPr>
        <w:pStyle w:val="ListParagraph"/>
        <w:numPr>
          <w:ilvl w:val="0"/>
          <w:numId w:val="137"/>
        </w:numPr>
      </w:pPr>
      <w:r w:rsidRPr="003B77AD">
        <w:t>Inherent Assessment</w:t>
      </w:r>
    </w:p>
    <w:p w14:paraId="618F58C8" w14:textId="77777777" w:rsidR="003B77AD" w:rsidRPr="003B77AD" w:rsidRDefault="003B77AD" w:rsidP="003B77AD">
      <w:pPr>
        <w:pStyle w:val="ListParagraph"/>
        <w:numPr>
          <w:ilvl w:val="0"/>
          <w:numId w:val="137"/>
        </w:numPr>
      </w:pPr>
      <w:r w:rsidRPr="003B77AD">
        <w:t>Response Planning</w:t>
      </w:r>
    </w:p>
    <w:p w14:paraId="534DCF5D" w14:textId="77777777" w:rsidR="003B77AD" w:rsidRPr="003B77AD" w:rsidRDefault="003B77AD" w:rsidP="003B77AD">
      <w:pPr>
        <w:pStyle w:val="ListParagraph"/>
        <w:numPr>
          <w:ilvl w:val="0"/>
          <w:numId w:val="137"/>
        </w:numPr>
      </w:pPr>
      <w:r w:rsidRPr="003B77AD">
        <w:t>Residual Assessment</w:t>
      </w:r>
    </w:p>
    <w:p w14:paraId="6B191366" w14:textId="77777777" w:rsidR="003B77AD" w:rsidRPr="003B77AD" w:rsidRDefault="003B77AD" w:rsidP="003B77AD">
      <w:pPr>
        <w:pStyle w:val="ListParagraph"/>
        <w:numPr>
          <w:ilvl w:val="0"/>
          <w:numId w:val="137"/>
        </w:numPr>
      </w:pPr>
      <w:r w:rsidRPr="003B77AD">
        <w:t>Escalation and Governance</w:t>
      </w:r>
    </w:p>
    <w:p w14:paraId="3C0A307B" w14:textId="77777777" w:rsidR="003B77AD" w:rsidRPr="003B77AD" w:rsidRDefault="003B77AD" w:rsidP="003B77AD">
      <w:pPr>
        <w:pStyle w:val="ListParagraph"/>
        <w:numPr>
          <w:ilvl w:val="0"/>
          <w:numId w:val="137"/>
        </w:numPr>
      </w:pPr>
      <w:r w:rsidRPr="003B77AD">
        <w:t>Status and Audit Trail</w:t>
      </w:r>
    </w:p>
    <w:p w14:paraId="6DF2C568" w14:textId="77777777" w:rsidR="003B77AD" w:rsidRPr="003B77AD" w:rsidRDefault="003B77AD" w:rsidP="003B77AD">
      <w:r w:rsidRPr="003B77AD">
        <w:t>This grouping reflects the lifecycle of risk management. It prevents the register from becoming a static list and instead reinforces structured progression from identification to resolution.</w:t>
      </w:r>
    </w:p>
    <w:p w14:paraId="158C281C" w14:textId="77777777" w:rsidR="003B77AD" w:rsidRPr="003B77AD" w:rsidRDefault="003B77AD" w:rsidP="003B77AD">
      <w:r w:rsidRPr="003B77AD">
        <w:t>Without defined structural grouping, the register becomes inconsistent and difficult to interrogate at governance level.</w:t>
      </w:r>
    </w:p>
    <w:p w14:paraId="31D128D6" w14:textId="77777777" w:rsidR="003B77AD" w:rsidRPr="003B77AD" w:rsidRDefault="003B77AD" w:rsidP="003B77AD">
      <w:pPr>
        <w:pStyle w:val="Heading2"/>
      </w:pPr>
      <w:r w:rsidRPr="003B77AD">
        <w:t>3.3 Identification Fields</w:t>
      </w:r>
    </w:p>
    <w:p w14:paraId="40186558" w14:textId="77777777" w:rsidR="003B77AD" w:rsidRPr="003B77AD" w:rsidRDefault="003B77AD" w:rsidP="003B77AD">
      <w:r w:rsidRPr="003B77AD">
        <w:t>The identification section establishes clarity of exposure. Ambiguity at this stage weakens all subsequent assessment.</w:t>
      </w:r>
    </w:p>
    <w:p w14:paraId="02F4C560" w14:textId="77777777" w:rsidR="003B77AD" w:rsidRPr="003B77AD" w:rsidRDefault="003B77AD" w:rsidP="003B77AD">
      <w:r w:rsidRPr="003B77AD">
        <w:t>Risks must be expressed as uncertainty, not as issues. They should clearly articulate cause, event and impact. This ensures comparability and prevents vague or poorly defined entries.</w:t>
      </w:r>
    </w:p>
    <w:p w14:paraId="0344B6A4" w14:textId="77777777" w:rsidR="003B77AD" w:rsidRPr="003B77AD" w:rsidRDefault="003B77AD" w:rsidP="003B77AD">
      <w:pPr>
        <w:rPr>
          <w:b/>
          <w:bCs/>
        </w:rPr>
      </w:pPr>
      <w:r w:rsidRPr="003B77AD">
        <w:rPr>
          <w:b/>
          <w:bCs/>
        </w:rPr>
        <w:t>The identification fields should include:</w:t>
      </w:r>
    </w:p>
    <w:p w14:paraId="7E1F5EFC" w14:textId="77777777" w:rsidR="003B77AD" w:rsidRPr="003B77AD" w:rsidRDefault="003B77AD" w:rsidP="003B77AD">
      <w:pPr>
        <w:pStyle w:val="ListParagraph"/>
        <w:numPr>
          <w:ilvl w:val="0"/>
          <w:numId w:val="138"/>
        </w:numPr>
      </w:pPr>
      <w:r w:rsidRPr="003B77AD">
        <w:t>Risk ID – A unique, immutable reference number for traceability.</w:t>
      </w:r>
    </w:p>
    <w:p w14:paraId="148BDD3C" w14:textId="77777777" w:rsidR="003B77AD" w:rsidRPr="003B77AD" w:rsidRDefault="003B77AD" w:rsidP="003B77AD">
      <w:pPr>
        <w:pStyle w:val="ListParagraph"/>
        <w:numPr>
          <w:ilvl w:val="0"/>
          <w:numId w:val="138"/>
        </w:numPr>
      </w:pPr>
      <w:r w:rsidRPr="003B77AD">
        <w:t>Risk Title – Concise description for dashboard reporting.</w:t>
      </w:r>
    </w:p>
    <w:p w14:paraId="54B3042A" w14:textId="77777777" w:rsidR="003B77AD" w:rsidRPr="003B77AD" w:rsidRDefault="003B77AD" w:rsidP="003B77AD">
      <w:pPr>
        <w:pStyle w:val="ListParagraph"/>
        <w:numPr>
          <w:ilvl w:val="0"/>
          <w:numId w:val="138"/>
        </w:numPr>
      </w:pPr>
      <w:r w:rsidRPr="003B77AD">
        <w:t>Risk Description – Structured cause, event and impact statement.</w:t>
      </w:r>
    </w:p>
    <w:p w14:paraId="72B39007" w14:textId="77777777" w:rsidR="003B77AD" w:rsidRPr="003B77AD" w:rsidRDefault="003B77AD" w:rsidP="003B77AD">
      <w:pPr>
        <w:pStyle w:val="ListParagraph"/>
        <w:numPr>
          <w:ilvl w:val="0"/>
          <w:numId w:val="138"/>
        </w:numPr>
      </w:pPr>
      <w:r w:rsidRPr="003B77AD">
        <w:t>Risk Category – Strategic, Commercial, Financial, Operational, Technical, Regulatory, Benefits or other defined classifications.</w:t>
      </w:r>
    </w:p>
    <w:p w14:paraId="6DA95566" w14:textId="77777777" w:rsidR="003B77AD" w:rsidRPr="003B77AD" w:rsidRDefault="003B77AD" w:rsidP="003B77AD">
      <w:pPr>
        <w:pStyle w:val="ListParagraph"/>
        <w:numPr>
          <w:ilvl w:val="0"/>
          <w:numId w:val="138"/>
        </w:numPr>
      </w:pPr>
      <w:r w:rsidRPr="003B77AD">
        <w:t>Date Identified – Timestamp supporting audit trail.</w:t>
      </w:r>
    </w:p>
    <w:p w14:paraId="143E29CF" w14:textId="77777777" w:rsidR="003B77AD" w:rsidRPr="003B77AD" w:rsidRDefault="003B77AD" w:rsidP="003B77AD">
      <w:pPr>
        <w:pStyle w:val="ListParagraph"/>
        <w:numPr>
          <w:ilvl w:val="0"/>
          <w:numId w:val="138"/>
        </w:numPr>
      </w:pPr>
      <w:r w:rsidRPr="003B77AD">
        <w:t>Identified By – Originator for traceability.</w:t>
      </w:r>
    </w:p>
    <w:p w14:paraId="2FD6B880" w14:textId="77777777" w:rsidR="003B77AD" w:rsidRPr="003B77AD" w:rsidRDefault="003B77AD" w:rsidP="003B77AD">
      <w:r w:rsidRPr="003B77AD">
        <w:t>The description should avoid generic phrasing. It must define what may happen and why it matters.</w:t>
      </w:r>
    </w:p>
    <w:p w14:paraId="5B70D938" w14:textId="77777777" w:rsidR="003B77AD" w:rsidRPr="003B77AD" w:rsidRDefault="003B77AD" w:rsidP="003B77AD">
      <w:r w:rsidRPr="003B77AD">
        <w:t>Strong identification enables meaningful assessment. Weak identification produces superficial scoring.</w:t>
      </w:r>
    </w:p>
    <w:p w14:paraId="134A2791" w14:textId="77777777" w:rsidR="003B77AD" w:rsidRPr="003B77AD" w:rsidRDefault="003B77AD" w:rsidP="003B77AD">
      <w:pPr>
        <w:rPr>
          <w:b/>
          <w:bCs/>
        </w:rPr>
      </w:pPr>
      <w:r w:rsidRPr="003B77AD">
        <w:rPr>
          <w:b/>
          <w:bCs/>
        </w:rPr>
        <w:t>Quality Discipline:</w:t>
      </w:r>
    </w:p>
    <w:p w14:paraId="1EDCA092" w14:textId="77777777" w:rsidR="003B77AD" w:rsidRPr="003B77AD" w:rsidRDefault="003B77AD" w:rsidP="003B77AD">
      <w:pPr>
        <w:pStyle w:val="ListParagraph"/>
        <w:numPr>
          <w:ilvl w:val="0"/>
          <w:numId w:val="139"/>
        </w:numPr>
      </w:pPr>
      <w:r w:rsidRPr="003B77AD">
        <w:lastRenderedPageBreak/>
        <w:t>Does the description define uncertainty rather than a current issue?</w:t>
      </w:r>
    </w:p>
    <w:p w14:paraId="1108D20A" w14:textId="77777777" w:rsidR="003B77AD" w:rsidRPr="003B77AD" w:rsidRDefault="003B77AD" w:rsidP="003B77AD">
      <w:pPr>
        <w:pStyle w:val="ListParagraph"/>
        <w:numPr>
          <w:ilvl w:val="0"/>
          <w:numId w:val="139"/>
        </w:numPr>
      </w:pPr>
      <w:proofErr w:type="gramStart"/>
      <w:r w:rsidRPr="003B77AD">
        <w:t>Is</w:t>
      </w:r>
      <w:proofErr w:type="gramEnd"/>
      <w:r w:rsidRPr="003B77AD">
        <w:t xml:space="preserve"> the potential impact clear and measurable?</w:t>
      </w:r>
    </w:p>
    <w:p w14:paraId="1A6E8AAC" w14:textId="77777777" w:rsidR="003B77AD" w:rsidRPr="003B77AD" w:rsidRDefault="003B77AD" w:rsidP="003B77AD">
      <w:pPr>
        <w:pStyle w:val="ListParagraph"/>
        <w:numPr>
          <w:ilvl w:val="0"/>
          <w:numId w:val="139"/>
        </w:numPr>
      </w:pPr>
      <w:r w:rsidRPr="003B77AD">
        <w:t>Is categorisation consistent with governance reporting?</w:t>
      </w:r>
    </w:p>
    <w:p w14:paraId="049F5212" w14:textId="77777777" w:rsidR="003B77AD" w:rsidRPr="003B77AD" w:rsidRDefault="003B77AD" w:rsidP="003B77AD">
      <w:pPr>
        <w:pStyle w:val="Heading2"/>
      </w:pPr>
      <w:r w:rsidRPr="003B77AD">
        <w:t>3.4 Inherent Risk Assessment Fields</w:t>
      </w:r>
    </w:p>
    <w:p w14:paraId="6F1C41D8" w14:textId="77777777" w:rsidR="003B77AD" w:rsidRPr="003B77AD" w:rsidRDefault="003B77AD" w:rsidP="003B77AD">
      <w:r w:rsidRPr="003B77AD">
        <w:t>Inherent risk represents exposure prior to mitigation. Without this baseline, it is impossible to evaluate whether mitigation has materially reduced risk.</w:t>
      </w:r>
    </w:p>
    <w:p w14:paraId="2A16FC59" w14:textId="77777777" w:rsidR="003B77AD" w:rsidRPr="003B77AD" w:rsidRDefault="003B77AD" w:rsidP="003B77AD">
      <w:r w:rsidRPr="003B77AD">
        <w:t>This section must capture quantitative and qualitative dimensions of exposure.</w:t>
      </w:r>
    </w:p>
    <w:p w14:paraId="4EDBA5FE" w14:textId="77777777" w:rsidR="003B77AD" w:rsidRPr="003B77AD" w:rsidRDefault="003B77AD" w:rsidP="003B77AD">
      <w:pPr>
        <w:rPr>
          <w:b/>
          <w:bCs/>
        </w:rPr>
      </w:pPr>
      <w:r w:rsidRPr="003B77AD">
        <w:rPr>
          <w:b/>
          <w:bCs/>
        </w:rPr>
        <w:t>Recommended fields include:</w:t>
      </w:r>
    </w:p>
    <w:p w14:paraId="5B7BDBEF" w14:textId="77777777" w:rsidR="003B77AD" w:rsidRPr="003B77AD" w:rsidRDefault="003B77AD" w:rsidP="003B77AD">
      <w:pPr>
        <w:pStyle w:val="ListParagraph"/>
        <w:numPr>
          <w:ilvl w:val="0"/>
          <w:numId w:val="140"/>
        </w:numPr>
      </w:pPr>
      <w:r w:rsidRPr="003B77AD">
        <w:t>Probability (Inherent) – Measured against defined scoring scale.</w:t>
      </w:r>
    </w:p>
    <w:p w14:paraId="39B157C9" w14:textId="77777777" w:rsidR="003B77AD" w:rsidRPr="003B77AD" w:rsidRDefault="003B77AD" w:rsidP="003B77AD">
      <w:pPr>
        <w:pStyle w:val="ListParagraph"/>
        <w:numPr>
          <w:ilvl w:val="0"/>
          <w:numId w:val="140"/>
        </w:numPr>
      </w:pPr>
      <w:r w:rsidRPr="003B77AD">
        <w:t>Impact (Inherent) – Measured against defined impact criteria.</w:t>
      </w:r>
    </w:p>
    <w:p w14:paraId="63818C70" w14:textId="77777777" w:rsidR="003B77AD" w:rsidRPr="003B77AD" w:rsidRDefault="003B77AD" w:rsidP="003B77AD">
      <w:pPr>
        <w:pStyle w:val="ListParagraph"/>
        <w:numPr>
          <w:ilvl w:val="0"/>
          <w:numId w:val="140"/>
        </w:numPr>
      </w:pPr>
      <w:r w:rsidRPr="003B77AD">
        <w:t>Overall Inherent Rating – Calculated automatically using scoring matrix.</w:t>
      </w:r>
    </w:p>
    <w:p w14:paraId="7BF59D65" w14:textId="77777777" w:rsidR="003B77AD" w:rsidRPr="003B77AD" w:rsidRDefault="003B77AD" w:rsidP="003B77AD">
      <w:pPr>
        <w:pStyle w:val="ListParagraph"/>
        <w:numPr>
          <w:ilvl w:val="0"/>
          <w:numId w:val="140"/>
        </w:numPr>
      </w:pPr>
      <w:r w:rsidRPr="003B77AD">
        <w:t>Impact Type – Cost, Time, Scope, Quality, Benefits, Reputation.</w:t>
      </w:r>
    </w:p>
    <w:p w14:paraId="18A41D6F" w14:textId="77777777" w:rsidR="003B77AD" w:rsidRPr="003B77AD" w:rsidRDefault="003B77AD" w:rsidP="003B77AD">
      <w:pPr>
        <w:pStyle w:val="ListParagraph"/>
        <w:numPr>
          <w:ilvl w:val="0"/>
          <w:numId w:val="140"/>
        </w:numPr>
      </w:pPr>
      <w:r w:rsidRPr="003B77AD">
        <w:t>Proximity – Estimated timeframe for potential materialisation.</w:t>
      </w:r>
    </w:p>
    <w:p w14:paraId="6B09FAF8" w14:textId="77777777" w:rsidR="003B77AD" w:rsidRPr="003B77AD" w:rsidRDefault="003B77AD" w:rsidP="003B77AD">
      <w:pPr>
        <w:pStyle w:val="ListParagraph"/>
        <w:numPr>
          <w:ilvl w:val="0"/>
          <w:numId w:val="140"/>
        </w:numPr>
      </w:pPr>
      <w:r w:rsidRPr="003B77AD">
        <w:t>Velocity (where relevant) – Speed of impact once triggered.</w:t>
      </w:r>
    </w:p>
    <w:p w14:paraId="78EDFF84" w14:textId="77777777" w:rsidR="003B77AD" w:rsidRPr="003B77AD" w:rsidRDefault="003B77AD" w:rsidP="003B77AD">
      <w:r w:rsidRPr="003B77AD">
        <w:t>The scoring framework must be defined in the Risk Management Strategy and applied consistently.</w:t>
      </w:r>
    </w:p>
    <w:p w14:paraId="5D705BDE" w14:textId="77777777" w:rsidR="003B77AD" w:rsidRPr="003B77AD" w:rsidRDefault="003B77AD" w:rsidP="003B77AD">
      <w:r w:rsidRPr="003B77AD">
        <w:t>Inherent scoring establishes the seriousness of exposure before intervention. It ensures that mitigation effectiveness can later be evaluated objectively.</w:t>
      </w:r>
    </w:p>
    <w:p w14:paraId="3A8149A9" w14:textId="77777777" w:rsidR="003B77AD" w:rsidRPr="003B77AD" w:rsidRDefault="003B77AD" w:rsidP="003B77AD">
      <w:pPr>
        <w:rPr>
          <w:b/>
          <w:bCs/>
        </w:rPr>
      </w:pPr>
      <w:r w:rsidRPr="003B77AD">
        <w:rPr>
          <w:b/>
          <w:bCs/>
        </w:rPr>
        <w:t>Quality Discipline:</w:t>
      </w:r>
    </w:p>
    <w:p w14:paraId="0CF3B575" w14:textId="77777777" w:rsidR="003B77AD" w:rsidRPr="003B77AD" w:rsidRDefault="003B77AD" w:rsidP="003B77AD">
      <w:pPr>
        <w:pStyle w:val="ListParagraph"/>
        <w:numPr>
          <w:ilvl w:val="0"/>
          <w:numId w:val="141"/>
        </w:numPr>
      </w:pPr>
      <w:r w:rsidRPr="003B77AD">
        <w:t>Are scoring definitions unambiguous?</w:t>
      </w:r>
    </w:p>
    <w:p w14:paraId="7C8513E8" w14:textId="77777777" w:rsidR="003B77AD" w:rsidRPr="003B77AD" w:rsidRDefault="003B77AD" w:rsidP="003B77AD">
      <w:pPr>
        <w:pStyle w:val="ListParagraph"/>
        <w:numPr>
          <w:ilvl w:val="0"/>
          <w:numId w:val="141"/>
        </w:numPr>
      </w:pPr>
      <w:r w:rsidRPr="003B77AD">
        <w:t>Would independent reviewers score consistently?</w:t>
      </w:r>
    </w:p>
    <w:p w14:paraId="18599349" w14:textId="77777777" w:rsidR="003B77AD" w:rsidRPr="003B77AD" w:rsidRDefault="003B77AD" w:rsidP="003B77AD">
      <w:pPr>
        <w:pStyle w:val="ListParagraph"/>
        <w:numPr>
          <w:ilvl w:val="0"/>
          <w:numId w:val="141"/>
        </w:numPr>
      </w:pPr>
      <w:r w:rsidRPr="003B77AD">
        <w:t>Is material exposure clearly distinguishable from minor risk?</w:t>
      </w:r>
    </w:p>
    <w:p w14:paraId="6283228C" w14:textId="77777777" w:rsidR="003B77AD" w:rsidRPr="003B77AD" w:rsidRDefault="003B77AD" w:rsidP="003B77AD">
      <w:pPr>
        <w:pStyle w:val="Heading2"/>
      </w:pPr>
      <w:r w:rsidRPr="003B77AD">
        <w:t>3.5 Risk Response Planning Fields</w:t>
      </w:r>
    </w:p>
    <w:p w14:paraId="5BD14387" w14:textId="77777777" w:rsidR="003B77AD" w:rsidRPr="003B77AD" w:rsidRDefault="003B77AD" w:rsidP="003B77AD">
      <w:r w:rsidRPr="003B77AD">
        <w:t>Risk response is where governance discipline becomes visible.</w:t>
      </w:r>
    </w:p>
    <w:p w14:paraId="061876C0" w14:textId="77777777" w:rsidR="003B77AD" w:rsidRPr="003B77AD" w:rsidRDefault="003B77AD" w:rsidP="003B77AD">
      <w:r w:rsidRPr="003B77AD">
        <w:t>The register must demonstrate that exposure has been considered actively and proportionately. Generic mitigation statements undermine credibility.</w:t>
      </w:r>
    </w:p>
    <w:p w14:paraId="73905C05" w14:textId="77777777" w:rsidR="003B77AD" w:rsidRPr="003B77AD" w:rsidRDefault="003B77AD" w:rsidP="003B77AD">
      <w:pPr>
        <w:rPr>
          <w:b/>
          <w:bCs/>
        </w:rPr>
      </w:pPr>
      <w:r w:rsidRPr="003B77AD">
        <w:rPr>
          <w:b/>
          <w:bCs/>
        </w:rPr>
        <w:t>This section should include:</w:t>
      </w:r>
    </w:p>
    <w:p w14:paraId="04271578" w14:textId="77777777" w:rsidR="003B77AD" w:rsidRPr="003B77AD" w:rsidRDefault="003B77AD" w:rsidP="003B77AD">
      <w:pPr>
        <w:pStyle w:val="ListParagraph"/>
        <w:numPr>
          <w:ilvl w:val="0"/>
          <w:numId w:val="142"/>
        </w:numPr>
      </w:pPr>
      <w:r w:rsidRPr="003B77AD">
        <w:t>Response Strategy – Avoid, Reduce, Transfer, Share, Accept, Exploit, Enhance.</w:t>
      </w:r>
    </w:p>
    <w:p w14:paraId="6A6F5490" w14:textId="77777777" w:rsidR="003B77AD" w:rsidRPr="003B77AD" w:rsidRDefault="003B77AD" w:rsidP="003B77AD">
      <w:pPr>
        <w:pStyle w:val="ListParagraph"/>
        <w:numPr>
          <w:ilvl w:val="0"/>
          <w:numId w:val="142"/>
        </w:numPr>
      </w:pPr>
      <w:r w:rsidRPr="003B77AD">
        <w:t>Response Description – Specific and measurable mitigation actions.</w:t>
      </w:r>
    </w:p>
    <w:p w14:paraId="4C0C0C73" w14:textId="77777777" w:rsidR="003B77AD" w:rsidRPr="003B77AD" w:rsidRDefault="003B77AD" w:rsidP="003B77AD">
      <w:pPr>
        <w:pStyle w:val="ListParagraph"/>
        <w:numPr>
          <w:ilvl w:val="0"/>
          <w:numId w:val="142"/>
        </w:numPr>
      </w:pPr>
      <w:r w:rsidRPr="003B77AD">
        <w:t>Risk Owner – Accountable individual for exposure.</w:t>
      </w:r>
    </w:p>
    <w:p w14:paraId="05468673" w14:textId="77777777" w:rsidR="003B77AD" w:rsidRPr="003B77AD" w:rsidRDefault="003B77AD" w:rsidP="003B77AD">
      <w:pPr>
        <w:pStyle w:val="ListParagraph"/>
        <w:numPr>
          <w:ilvl w:val="0"/>
          <w:numId w:val="142"/>
        </w:numPr>
      </w:pPr>
      <w:r w:rsidRPr="003B77AD">
        <w:t>Risk Action Owner – Responsible for implementation of mitigation.</w:t>
      </w:r>
    </w:p>
    <w:p w14:paraId="7DA0A81D" w14:textId="77777777" w:rsidR="003B77AD" w:rsidRPr="003B77AD" w:rsidRDefault="003B77AD" w:rsidP="003B77AD">
      <w:pPr>
        <w:pStyle w:val="ListParagraph"/>
        <w:numPr>
          <w:ilvl w:val="0"/>
          <w:numId w:val="142"/>
        </w:numPr>
      </w:pPr>
      <w:r w:rsidRPr="003B77AD">
        <w:t>Target Date for Action – Defined milestone.</w:t>
      </w:r>
    </w:p>
    <w:p w14:paraId="175E6589" w14:textId="77777777" w:rsidR="003B77AD" w:rsidRPr="003B77AD" w:rsidRDefault="003B77AD" w:rsidP="003B77AD">
      <w:pPr>
        <w:pStyle w:val="ListParagraph"/>
        <w:numPr>
          <w:ilvl w:val="0"/>
          <w:numId w:val="142"/>
        </w:numPr>
      </w:pPr>
      <w:r w:rsidRPr="003B77AD">
        <w:t>Mitigation Status – Structured status categories.</w:t>
      </w:r>
    </w:p>
    <w:p w14:paraId="1B69FC22" w14:textId="77777777" w:rsidR="003B77AD" w:rsidRPr="003B77AD" w:rsidRDefault="003B77AD" w:rsidP="003B77AD">
      <w:r w:rsidRPr="003B77AD">
        <w:t>Mitigation must be realistic, cost aware and aligned with exposure severity.</w:t>
      </w:r>
    </w:p>
    <w:p w14:paraId="4BFA6324" w14:textId="77777777" w:rsidR="003B77AD" w:rsidRPr="003B77AD" w:rsidRDefault="003B77AD" w:rsidP="003B77AD">
      <w:r w:rsidRPr="003B77AD">
        <w:t>This section should make clear that mitigation is not assumed to eliminate exposure. It reduces or redistributes it.</w:t>
      </w:r>
    </w:p>
    <w:p w14:paraId="5FBA3E28" w14:textId="77777777" w:rsidR="003B77AD" w:rsidRPr="003B77AD" w:rsidRDefault="003B77AD" w:rsidP="003B77AD">
      <w:pPr>
        <w:rPr>
          <w:b/>
          <w:bCs/>
        </w:rPr>
      </w:pPr>
      <w:r w:rsidRPr="003B77AD">
        <w:rPr>
          <w:b/>
          <w:bCs/>
        </w:rPr>
        <w:t>Quality Discipline:</w:t>
      </w:r>
    </w:p>
    <w:p w14:paraId="06EF7BD2" w14:textId="77777777" w:rsidR="003B77AD" w:rsidRPr="003B77AD" w:rsidRDefault="003B77AD" w:rsidP="003B77AD">
      <w:pPr>
        <w:pStyle w:val="ListParagraph"/>
        <w:numPr>
          <w:ilvl w:val="0"/>
          <w:numId w:val="143"/>
        </w:numPr>
      </w:pPr>
      <w:r w:rsidRPr="003B77AD">
        <w:lastRenderedPageBreak/>
        <w:t>Is mitigation proportionate to inherent severity?</w:t>
      </w:r>
    </w:p>
    <w:p w14:paraId="2C6DE15C" w14:textId="77777777" w:rsidR="003B77AD" w:rsidRPr="003B77AD" w:rsidRDefault="003B77AD" w:rsidP="003B77AD">
      <w:pPr>
        <w:pStyle w:val="ListParagraph"/>
        <w:numPr>
          <w:ilvl w:val="0"/>
          <w:numId w:val="143"/>
        </w:numPr>
      </w:pPr>
      <w:r w:rsidRPr="003B77AD">
        <w:t>Is ownership aligned with authority level?</w:t>
      </w:r>
    </w:p>
    <w:p w14:paraId="0E6B577F" w14:textId="77777777" w:rsidR="003B77AD" w:rsidRPr="003B77AD" w:rsidRDefault="003B77AD" w:rsidP="003B77AD">
      <w:pPr>
        <w:pStyle w:val="ListParagraph"/>
        <w:numPr>
          <w:ilvl w:val="0"/>
          <w:numId w:val="143"/>
        </w:numPr>
      </w:pPr>
      <w:r w:rsidRPr="003B77AD">
        <w:t>Are mitigation actions time bound and trackable?</w:t>
      </w:r>
    </w:p>
    <w:p w14:paraId="29033346" w14:textId="77777777" w:rsidR="003B77AD" w:rsidRPr="003B77AD" w:rsidRDefault="003B77AD" w:rsidP="00057E1F">
      <w:pPr>
        <w:pStyle w:val="Heading2"/>
      </w:pPr>
      <w:r w:rsidRPr="003B77AD">
        <w:t>3.6 Residual Risk Assessment Fields</w:t>
      </w:r>
    </w:p>
    <w:p w14:paraId="7AD2CD2F" w14:textId="77777777" w:rsidR="003B77AD" w:rsidRPr="003B77AD" w:rsidRDefault="003B77AD" w:rsidP="003B77AD">
      <w:r w:rsidRPr="003B77AD">
        <w:t>Residual risk reflects exposure after mitigation planning. Governance attention focuses primarily on this dimension.</w:t>
      </w:r>
    </w:p>
    <w:p w14:paraId="04166C3B" w14:textId="77777777" w:rsidR="003B77AD" w:rsidRPr="003B77AD" w:rsidRDefault="003B77AD" w:rsidP="003B77AD">
      <w:r w:rsidRPr="003B77AD">
        <w:t>It is insufficient to assume that mitigation reduces risk. Residual probability and impact must be reassessed formally.</w:t>
      </w:r>
    </w:p>
    <w:p w14:paraId="6B42B320" w14:textId="77777777" w:rsidR="003B77AD" w:rsidRPr="003B77AD" w:rsidRDefault="003B77AD" w:rsidP="003B77AD">
      <w:pPr>
        <w:rPr>
          <w:b/>
          <w:bCs/>
        </w:rPr>
      </w:pPr>
      <w:r w:rsidRPr="003B77AD">
        <w:rPr>
          <w:b/>
          <w:bCs/>
        </w:rPr>
        <w:t>This section should include:</w:t>
      </w:r>
    </w:p>
    <w:p w14:paraId="78DECC75" w14:textId="77777777" w:rsidR="003B77AD" w:rsidRPr="003B77AD" w:rsidRDefault="003B77AD" w:rsidP="00057E1F">
      <w:pPr>
        <w:pStyle w:val="ListParagraph"/>
        <w:numPr>
          <w:ilvl w:val="0"/>
          <w:numId w:val="144"/>
        </w:numPr>
      </w:pPr>
      <w:r w:rsidRPr="003B77AD">
        <w:t>Probability (Residual)</w:t>
      </w:r>
    </w:p>
    <w:p w14:paraId="16568BD5" w14:textId="77777777" w:rsidR="003B77AD" w:rsidRPr="003B77AD" w:rsidRDefault="003B77AD" w:rsidP="00057E1F">
      <w:pPr>
        <w:pStyle w:val="ListParagraph"/>
        <w:numPr>
          <w:ilvl w:val="0"/>
          <w:numId w:val="144"/>
        </w:numPr>
      </w:pPr>
      <w:r w:rsidRPr="003B77AD">
        <w:t>Impact (Residual)</w:t>
      </w:r>
    </w:p>
    <w:p w14:paraId="113F3071" w14:textId="77777777" w:rsidR="003B77AD" w:rsidRPr="003B77AD" w:rsidRDefault="003B77AD" w:rsidP="00057E1F">
      <w:pPr>
        <w:pStyle w:val="ListParagraph"/>
        <w:numPr>
          <w:ilvl w:val="0"/>
          <w:numId w:val="144"/>
        </w:numPr>
      </w:pPr>
      <w:r w:rsidRPr="003B77AD">
        <w:t>Overall Residual Rating</w:t>
      </w:r>
    </w:p>
    <w:p w14:paraId="40320C28" w14:textId="77777777" w:rsidR="003B77AD" w:rsidRPr="003B77AD" w:rsidRDefault="003B77AD" w:rsidP="00057E1F">
      <w:pPr>
        <w:pStyle w:val="ListParagraph"/>
        <w:numPr>
          <w:ilvl w:val="0"/>
          <w:numId w:val="144"/>
        </w:numPr>
      </w:pPr>
      <w:r w:rsidRPr="003B77AD">
        <w:t>Residual Within Tolerance? – Yes/No against defined thresholds</w:t>
      </w:r>
    </w:p>
    <w:p w14:paraId="5B0941B5" w14:textId="77777777" w:rsidR="003B77AD" w:rsidRPr="003B77AD" w:rsidRDefault="003B77AD" w:rsidP="003B77AD">
      <w:r w:rsidRPr="003B77AD">
        <w:t>Residual assessment provides the basis for escalation decisions.</w:t>
      </w:r>
    </w:p>
    <w:p w14:paraId="0D2A9B2B" w14:textId="77777777" w:rsidR="003B77AD" w:rsidRPr="003B77AD" w:rsidRDefault="003B77AD" w:rsidP="003B77AD">
      <w:r w:rsidRPr="003B77AD">
        <w:t>Where residual exposure exceeds tolerance, formal escalation is mandatory.</w:t>
      </w:r>
    </w:p>
    <w:p w14:paraId="368F6F01" w14:textId="77777777" w:rsidR="003B77AD" w:rsidRPr="003B77AD" w:rsidRDefault="003B77AD" w:rsidP="003B77AD">
      <w:pPr>
        <w:rPr>
          <w:b/>
          <w:bCs/>
        </w:rPr>
      </w:pPr>
      <w:r w:rsidRPr="003B77AD">
        <w:rPr>
          <w:b/>
          <w:bCs/>
        </w:rPr>
        <w:t>Quality Discipline:</w:t>
      </w:r>
    </w:p>
    <w:p w14:paraId="37A23D8D" w14:textId="77777777" w:rsidR="003B77AD" w:rsidRPr="003B77AD" w:rsidRDefault="003B77AD" w:rsidP="00057E1F">
      <w:pPr>
        <w:pStyle w:val="ListParagraph"/>
        <w:numPr>
          <w:ilvl w:val="0"/>
          <w:numId w:val="145"/>
        </w:numPr>
      </w:pPr>
      <w:r w:rsidRPr="003B77AD">
        <w:t>Has residual exposure been recalculated objectively?</w:t>
      </w:r>
    </w:p>
    <w:p w14:paraId="662008F0" w14:textId="77777777" w:rsidR="003B77AD" w:rsidRPr="003B77AD" w:rsidRDefault="003B77AD" w:rsidP="00057E1F">
      <w:pPr>
        <w:pStyle w:val="ListParagraph"/>
        <w:numPr>
          <w:ilvl w:val="0"/>
          <w:numId w:val="145"/>
        </w:numPr>
      </w:pPr>
      <w:r w:rsidRPr="003B77AD">
        <w:t>Is comparison with tolerance explicit?</w:t>
      </w:r>
    </w:p>
    <w:p w14:paraId="7603BA4C" w14:textId="77777777" w:rsidR="003B77AD" w:rsidRPr="003B77AD" w:rsidRDefault="003B77AD" w:rsidP="00057E1F">
      <w:pPr>
        <w:pStyle w:val="ListParagraph"/>
        <w:numPr>
          <w:ilvl w:val="0"/>
          <w:numId w:val="145"/>
        </w:numPr>
      </w:pPr>
      <w:r w:rsidRPr="003B77AD">
        <w:t>Is escalation triggered automatically where required?</w:t>
      </w:r>
    </w:p>
    <w:p w14:paraId="40410696" w14:textId="77777777" w:rsidR="003B77AD" w:rsidRPr="003B77AD" w:rsidRDefault="003B77AD" w:rsidP="00057E1F">
      <w:pPr>
        <w:pStyle w:val="Heading2"/>
      </w:pPr>
      <w:r w:rsidRPr="003B77AD">
        <w:t>3.7 Escalation and Governance Fields</w:t>
      </w:r>
    </w:p>
    <w:p w14:paraId="19A6840F" w14:textId="77777777" w:rsidR="003B77AD" w:rsidRPr="003B77AD" w:rsidRDefault="003B77AD" w:rsidP="003B77AD">
      <w:r w:rsidRPr="003B77AD">
        <w:t>Escalation is the bridge between operational risk management and formal governance.</w:t>
      </w:r>
    </w:p>
    <w:p w14:paraId="2424E594" w14:textId="77777777" w:rsidR="003B77AD" w:rsidRPr="003B77AD" w:rsidRDefault="003B77AD" w:rsidP="003B77AD">
      <w:r w:rsidRPr="003B77AD">
        <w:t>This section must document when exposure exceeds defined tolerance and when decision makers have intervened.</w:t>
      </w:r>
    </w:p>
    <w:p w14:paraId="36882619" w14:textId="77777777" w:rsidR="003B77AD" w:rsidRPr="003B77AD" w:rsidRDefault="003B77AD" w:rsidP="003B77AD">
      <w:pPr>
        <w:rPr>
          <w:b/>
          <w:bCs/>
        </w:rPr>
      </w:pPr>
      <w:r w:rsidRPr="003B77AD">
        <w:rPr>
          <w:b/>
          <w:bCs/>
        </w:rPr>
        <w:t>Recommended fields include:</w:t>
      </w:r>
    </w:p>
    <w:p w14:paraId="202A63ED" w14:textId="77777777" w:rsidR="003B77AD" w:rsidRPr="003B77AD" w:rsidRDefault="003B77AD" w:rsidP="00057E1F">
      <w:pPr>
        <w:pStyle w:val="ListParagraph"/>
        <w:numPr>
          <w:ilvl w:val="0"/>
          <w:numId w:val="147"/>
        </w:numPr>
      </w:pPr>
      <w:r w:rsidRPr="003B77AD">
        <w:t>Escalation Required? – Yes/No</w:t>
      </w:r>
    </w:p>
    <w:p w14:paraId="15484295" w14:textId="77777777" w:rsidR="003B77AD" w:rsidRPr="003B77AD" w:rsidRDefault="003B77AD" w:rsidP="00057E1F">
      <w:pPr>
        <w:pStyle w:val="ListParagraph"/>
        <w:numPr>
          <w:ilvl w:val="0"/>
          <w:numId w:val="147"/>
        </w:numPr>
      </w:pPr>
      <w:r w:rsidRPr="003B77AD">
        <w:t>Date Escalated</w:t>
      </w:r>
    </w:p>
    <w:p w14:paraId="102F0C8C" w14:textId="77777777" w:rsidR="003B77AD" w:rsidRPr="003B77AD" w:rsidRDefault="003B77AD" w:rsidP="00057E1F">
      <w:pPr>
        <w:pStyle w:val="ListParagraph"/>
        <w:numPr>
          <w:ilvl w:val="0"/>
          <w:numId w:val="147"/>
        </w:numPr>
      </w:pPr>
      <w:r w:rsidRPr="003B77AD">
        <w:t>Escalated To – Governance forum or sponsor</w:t>
      </w:r>
    </w:p>
    <w:p w14:paraId="78011619" w14:textId="77777777" w:rsidR="003B77AD" w:rsidRPr="003B77AD" w:rsidRDefault="003B77AD" w:rsidP="00057E1F">
      <w:pPr>
        <w:pStyle w:val="ListParagraph"/>
        <w:numPr>
          <w:ilvl w:val="0"/>
          <w:numId w:val="147"/>
        </w:numPr>
      </w:pPr>
      <w:r w:rsidRPr="003B77AD">
        <w:t>Board Decision / Direction</w:t>
      </w:r>
    </w:p>
    <w:p w14:paraId="5CB9A29C" w14:textId="77777777" w:rsidR="003B77AD" w:rsidRPr="003B77AD" w:rsidRDefault="003B77AD" w:rsidP="00057E1F">
      <w:pPr>
        <w:pStyle w:val="ListParagraph"/>
        <w:numPr>
          <w:ilvl w:val="0"/>
          <w:numId w:val="147"/>
        </w:numPr>
      </w:pPr>
      <w:r w:rsidRPr="003B77AD">
        <w:t>Risk Accepted by Board? – Yes/No</w:t>
      </w:r>
    </w:p>
    <w:p w14:paraId="58A0194E" w14:textId="77777777" w:rsidR="003B77AD" w:rsidRPr="003B77AD" w:rsidRDefault="003B77AD" w:rsidP="00057E1F">
      <w:pPr>
        <w:pStyle w:val="ListParagraph"/>
        <w:numPr>
          <w:ilvl w:val="0"/>
          <w:numId w:val="147"/>
        </w:numPr>
      </w:pPr>
      <w:r w:rsidRPr="003B77AD">
        <w:t>Date of Decision</w:t>
      </w:r>
    </w:p>
    <w:p w14:paraId="10F7AEFD" w14:textId="77777777" w:rsidR="003B77AD" w:rsidRPr="003B77AD" w:rsidRDefault="003B77AD" w:rsidP="003B77AD">
      <w:r w:rsidRPr="003B77AD">
        <w:t>Recording escalation ensures transparency. It also protects governance bodies by evidencing informed acceptance of exposure where necessary.</w:t>
      </w:r>
    </w:p>
    <w:p w14:paraId="0900D7BC" w14:textId="77777777" w:rsidR="003B77AD" w:rsidRPr="003B77AD" w:rsidRDefault="003B77AD" w:rsidP="003B77AD">
      <w:pPr>
        <w:rPr>
          <w:b/>
          <w:bCs/>
        </w:rPr>
      </w:pPr>
      <w:r w:rsidRPr="003B77AD">
        <w:rPr>
          <w:b/>
          <w:bCs/>
        </w:rPr>
        <w:t>Quality Discipline:</w:t>
      </w:r>
    </w:p>
    <w:p w14:paraId="00610724" w14:textId="77777777" w:rsidR="003B77AD" w:rsidRPr="003B77AD" w:rsidRDefault="003B77AD" w:rsidP="00057E1F">
      <w:pPr>
        <w:pStyle w:val="ListParagraph"/>
        <w:numPr>
          <w:ilvl w:val="0"/>
          <w:numId w:val="148"/>
        </w:numPr>
      </w:pPr>
      <w:r w:rsidRPr="003B77AD">
        <w:t>Are escalation events clearly recorded?</w:t>
      </w:r>
    </w:p>
    <w:p w14:paraId="255B9A44" w14:textId="77777777" w:rsidR="003B77AD" w:rsidRPr="003B77AD" w:rsidRDefault="003B77AD" w:rsidP="00057E1F">
      <w:pPr>
        <w:pStyle w:val="ListParagraph"/>
        <w:numPr>
          <w:ilvl w:val="0"/>
          <w:numId w:val="148"/>
        </w:numPr>
      </w:pPr>
      <w:r w:rsidRPr="003B77AD">
        <w:t>Is acceptance of exposure documented explicitly?</w:t>
      </w:r>
    </w:p>
    <w:p w14:paraId="4639E04C" w14:textId="77777777" w:rsidR="003B77AD" w:rsidRPr="003B77AD" w:rsidRDefault="003B77AD" w:rsidP="00057E1F">
      <w:pPr>
        <w:pStyle w:val="ListParagraph"/>
        <w:numPr>
          <w:ilvl w:val="0"/>
          <w:numId w:val="148"/>
        </w:numPr>
      </w:pPr>
      <w:r w:rsidRPr="003B77AD">
        <w:t>Is there evidence of board review?</w:t>
      </w:r>
    </w:p>
    <w:p w14:paraId="07F96B67" w14:textId="77777777" w:rsidR="003B77AD" w:rsidRPr="003B77AD" w:rsidRDefault="003B77AD" w:rsidP="00057E1F">
      <w:pPr>
        <w:pStyle w:val="Heading2"/>
      </w:pPr>
      <w:r w:rsidRPr="003B77AD">
        <w:lastRenderedPageBreak/>
        <w:t>3.8 Status, Closure and Audit Trail Fields</w:t>
      </w:r>
    </w:p>
    <w:p w14:paraId="069A10E2" w14:textId="77777777" w:rsidR="003B77AD" w:rsidRPr="003B77AD" w:rsidRDefault="003B77AD" w:rsidP="003B77AD">
      <w:r w:rsidRPr="003B77AD">
        <w:t>Risk governance requires traceability.</w:t>
      </w:r>
    </w:p>
    <w:p w14:paraId="5F8665FF" w14:textId="77777777" w:rsidR="003B77AD" w:rsidRPr="003B77AD" w:rsidRDefault="003B77AD" w:rsidP="003B77AD">
      <w:r w:rsidRPr="003B77AD">
        <w:t>This section ensures that exposure movement can be reconstructed during internal review or external audit.</w:t>
      </w:r>
    </w:p>
    <w:p w14:paraId="4203D4CF" w14:textId="77777777" w:rsidR="003B77AD" w:rsidRPr="003B77AD" w:rsidRDefault="003B77AD" w:rsidP="003B77AD">
      <w:pPr>
        <w:rPr>
          <w:b/>
          <w:bCs/>
        </w:rPr>
      </w:pPr>
      <w:r w:rsidRPr="003B77AD">
        <w:rPr>
          <w:b/>
          <w:bCs/>
        </w:rPr>
        <w:t>Recommended fields include:</w:t>
      </w:r>
    </w:p>
    <w:p w14:paraId="2807D5A1" w14:textId="77777777" w:rsidR="003B77AD" w:rsidRPr="003B77AD" w:rsidRDefault="003B77AD" w:rsidP="00057E1F">
      <w:pPr>
        <w:pStyle w:val="ListParagraph"/>
        <w:numPr>
          <w:ilvl w:val="0"/>
          <w:numId w:val="149"/>
        </w:numPr>
      </w:pPr>
      <w:r w:rsidRPr="003B77AD">
        <w:t>Current Status – Open, Closed, Escalated, Transferred.</w:t>
      </w:r>
    </w:p>
    <w:p w14:paraId="4F9B3F74" w14:textId="77777777" w:rsidR="003B77AD" w:rsidRPr="003B77AD" w:rsidRDefault="003B77AD" w:rsidP="00057E1F">
      <w:pPr>
        <w:pStyle w:val="ListParagraph"/>
        <w:numPr>
          <w:ilvl w:val="0"/>
          <w:numId w:val="149"/>
        </w:numPr>
      </w:pPr>
      <w:r w:rsidRPr="003B77AD">
        <w:t>Date Closed</w:t>
      </w:r>
    </w:p>
    <w:p w14:paraId="11DE274D" w14:textId="77777777" w:rsidR="003B77AD" w:rsidRPr="003B77AD" w:rsidRDefault="003B77AD" w:rsidP="00057E1F">
      <w:pPr>
        <w:pStyle w:val="ListParagraph"/>
        <w:numPr>
          <w:ilvl w:val="0"/>
          <w:numId w:val="149"/>
        </w:numPr>
      </w:pPr>
      <w:r w:rsidRPr="003B77AD">
        <w:t>Closure Rationale</w:t>
      </w:r>
    </w:p>
    <w:p w14:paraId="12966681" w14:textId="77777777" w:rsidR="003B77AD" w:rsidRPr="003B77AD" w:rsidRDefault="003B77AD" w:rsidP="00057E1F">
      <w:pPr>
        <w:pStyle w:val="ListParagraph"/>
        <w:numPr>
          <w:ilvl w:val="0"/>
          <w:numId w:val="149"/>
        </w:numPr>
      </w:pPr>
      <w:r w:rsidRPr="003B77AD">
        <w:t>Last Reviewed Date</w:t>
      </w:r>
    </w:p>
    <w:p w14:paraId="2EE718D0" w14:textId="77777777" w:rsidR="003B77AD" w:rsidRPr="003B77AD" w:rsidRDefault="003B77AD" w:rsidP="00057E1F">
      <w:pPr>
        <w:pStyle w:val="ListParagraph"/>
        <w:numPr>
          <w:ilvl w:val="0"/>
          <w:numId w:val="149"/>
        </w:numPr>
      </w:pPr>
      <w:r w:rsidRPr="003B77AD">
        <w:t>Review Forum</w:t>
      </w:r>
    </w:p>
    <w:p w14:paraId="72AFB502" w14:textId="77777777" w:rsidR="003B77AD" w:rsidRPr="003B77AD" w:rsidRDefault="003B77AD" w:rsidP="003B77AD">
      <w:r w:rsidRPr="003B77AD">
        <w:t>Closure must be justified. Removal of risks without rationale weakens credibility.</w:t>
      </w:r>
    </w:p>
    <w:p w14:paraId="59BFF893" w14:textId="77777777" w:rsidR="003B77AD" w:rsidRPr="003B77AD" w:rsidRDefault="003B77AD" w:rsidP="003B77AD">
      <w:r w:rsidRPr="003B77AD">
        <w:t>The register should demonstrate how exposure evolved across reporting cycles.</w:t>
      </w:r>
    </w:p>
    <w:p w14:paraId="34AFFA24" w14:textId="77777777" w:rsidR="003B77AD" w:rsidRPr="003B77AD" w:rsidRDefault="003B77AD" w:rsidP="003B77AD">
      <w:pPr>
        <w:rPr>
          <w:b/>
          <w:bCs/>
        </w:rPr>
      </w:pPr>
      <w:r w:rsidRPr="003B77AD">
        <w:rPr>
          <w:b/>
          <w:bCs/>
        </w:rPr>
        <w:t>Quality Discipline:</w:t>
      </w:r>
    </w:p>
    <w:p w14:paraId="5E1C0FA4" w14:textId="77777777" w:rsidR="003B77AD" w:rsidRPr="003B77AD" w:rsidRDefault="003B77AD" w:rsidP="00057E1F">
      <w:pPr>
        <w:pStyle w:val="ListParagraph"/>
        <w:numPr>
          <w:ilvl w:val="0"/>
          <w:numId w:val="150"/>
        </w:numPr>
      </w:pPr>
      <w:r w:rsidRPr="003B77AD">
        <w:t>Is closure justified and documented?</w:t>
      </w:r>
    </w:p>
    <w:p w14:paraId="7590FB3D" w14:textId="77777777" w:rsidR="003B77AD" w:rsidRPr="003B77AD" w:rsidRDefault="003B77AD" w:rsidP="00057E1F">
      <w:pPr>
        <w:pStyle w:val="ListParagraph"/>
        <w:numPr>
          <w:ilvl w:val="0"/>
          <w:numId w:val="150"/>
        </w:numPr>
      </w:pPr>
      <w:r w:rsidRPr="003B77AD">
        <w:t>Are review dates current?</w:t>
      </w:r>
    </w:p>
    <w:p w14:paraId="56034C3E" w14:textId="77777777" w:rsidR="003B77AD" w:rsidRPr="003B77AD" w:rsidRDefault="003B77AD" w:rsidP="00057E1F">
      <w:pPr>
        <w:pStyle w:val="ListParagraph"/>
        <w:numPr>
          <w:ilvl w:val="0"/>
          <w:numId w:val="150"/>
        </w:numPr>
      </w:pPr>
      <w:r w:rsidRPr="003B77AD">
        <w:t>Can historical exposure be reconstructed?</w:t>
      </w:r>
    </w:p>
    <w:p w14:paraId="6A3E5E47" w14:textId="77777777" w:rsidR="003B77AD" w:rsidRPr="003B77AD" w:rsidRDefault="003B77AD" w:rsidP="00EA2E52">
      <w:pPr>
        <w:pStyle w:val="Heading2"/>
      </w:pPr>
      <w:r w:rsidRPr="003B77AD">
        <w:t>3.9 Excel Control and Design Features</w:t>
      </w:r>
    </w:p>
    <w:p w14:paraId="75B3C127" w14:textId="77777777" w:rsidR="003B77AD" w:rsidRPr="003B77AD" w:rsidRDefault="003B77AD" w:rsidP="003B77AD">
      <w:r w:rsidRPr="003B77AD">
        <w:t>The technical design of the Excel register must reinforce governance discipline.</w:t>
      </w:r>
    </w:p>
    <w:p w14:paraId="0C05DC93" w14:textId="77777777" w:rsidR="003B77AD" w:rsidRPr="003B77AD" w:rsidRDefault="003B77AD" w:rsidP="003B77AD">
      <w:pPr>
        <w:rPr>
          <w:b/>
          <w:bCs/>
        </w:rPr>
      </w:pPr>
      <w:r w:rsidRPr="003B77AD">
        <w:rPr>
          <w:b/>
          <w:bCs/>
        </w:rPr>
        <w:t>Recommended design features include:</w:t>
      </w:r>
    </w:p>
    <w:p w14:paraId="57EB99FD" w14:textId="77777777" w:rsidR="003B77AD" w:rsidRPr="003B77AD" w:rsidRDefault="003B77AD" w:rsidP="00EA2E52">
      <w:pPr>
        <w:pStyle w:val="ListParagraph"/>
        <w:numPr>
          <w:ilvl w:val="0"/>
          <w:numId w:val="151"/>
        </w:numPr>
      </w:pPr>
      <w:r w:rsidRPr="003B77AD">
        <w:t>Data validation drop-downs for scoring and status fields.</w:t>
      </w:r>
    </w:p>
    <w:p w14:paraId="047F6DA8" w14:textId="77777777" w:rsidR="003B77AD" w:rsidRPr="003B77AD" w:rsidRDefault="003B77AD" w:rsidP="00EA2E52">
      <w:pPr>
        <w:pStyle w:val="ListParagraph"/>
        <w:numPr>
          <w:ilvl w:val="0"/>
          <w:numId w:val="151"/>
        </w:numPr>
      </w:pPr>
      <w:r w:rsidRPr="003B77AD">
        <w:t>Conditional formatting to highlight high residual exposure.</w:t>
      </w:r>
    </w:p>
    <w:p w14:paraId="279E8B57" w14:textId="77777777" w:rsidR="003B77AD" w:rsidRPr="003B77AD" w:rsidRDefault="003B77AD" w:rsidP="00EA2E52">
      <w:pPr>
        <w:pStyle w:val="ListParagraph"/>
        <w:numPr>
          <w:ilvl w:val="0"/>
          <w:numId w:val="151"/>
        </w:numPr>
      </w:pPr>
      <w:r w:rsidRPr="003B77AD">
        <w:t>Automated risk matrix calculations.</w:t>
      </w:r>
    </w:p>
    <w:p w14:paraId="0854631F" w14:textId="77777777" w:rsidR="003B77AD" w:rsidRPr="003B77AD" w:rsidRDefault="003B77AD" w:rsidP="00EA2E52">
      <w:pPr>
        <w:pStyle w:val="ListParagraph"/>
        <w:numPr>
          <w:ilvl w:val="0"/>
          <w:numId w:val="151"/>
        </w:numPr>
      </w:pPr>
      <w:r w:rsidRPr="003B77AD">
        <w:t>Locked formula cells to prevent corruption.</w:t>
      </w:r>
    </w:p>
    <w:p w14:paraId="286B5FEC" w14:textId="77777777" w:rsidR="003B77AD" w:rsidRPr="003B77AD" w:rsidRDefault="003B77AD" w:rsidP="00EA2E52">
      <w:pPr>
        <w:pStyle w:val="ListParagraph"/>
        <w:numPr>
          <w:ilvl w:val="0"/>
          <w:numId w:val="151"/>
        </w:numPr>
      </w:pPr>
      <w:r w:rsidRPr="003B77AD">
        <w:t>Filters and pivot capability for board reporting.</w:t>
      </w:r>
    </w:p>
    <w:p w14:paraId="3A4BBB66" w14:textId="77777777" w:rsidR="003B77AD" w:rsidRPr="003B77AD" w:rsidRDefault="003B77AD" w:rsidP="003B77AD">
      <w:pPr>
        <w:rPr>
          <w:b/>
          <w:bCs/>
        </w:rPr>
      </w:pPr>
      <w:r w:rsidRPr="003B77AD">
        <w:rPr>
          <w:b/>
          <w:bCs/>
        </w:rPr>
        <w:t>The spreadsheet should allow rapid extraction of:</w:t>
      </w:r>
    </w:p>
    <w:p w14:paraId="066109A8" w14:textId="77777777" w:rsidR="003B77AD" w:rsidRPr="003B77AD" w:rsidRDefault="003B77AD" w:rsidP="00EA2E52">
      <w:pPr>
        <w:pStyle w:val="ListParagraph"/>
        <w:numPr>
          <w:ilvl w:val="0"/>
          <w:numId w:val="152"/>
        </w:numPr>
      </w:pPr>
      <w:r w:rsidRPr="003B77AD">
        <w:t>Top exposure risks.</w:t>
      </w:r>
    </w:p>
    <w:p w14:paraId="53BC1E17" w14:textId="77777777" w:rsidR="003B77AD" w:rsidRPr="003B77AD" w:rsidRDefault="003B77AD" w:rsidP="00EA2E52">
      <w:pPr>
        <w:pStyle w:val="ListParagraph"/>
        <w:numPr>
          <w:ilvl w:val="0"/>
          <w:numId w:val="152"/>
        </w:numPr>
      </w:pPr>
      <w:r w:rsidRPr="003B77AD">
        <w:t>Risks breaching tolerance.</w:t>
      </w:r>
    </w:p>
    <w:p w14:paraId="72DB2AB3" w14:textId="77777777" w:rsidR="003B77AD" w:rsidRPr="003B77AD" w:rsidRDefault="003B77AD" w:rsidP="00EA2E52">
      <w:pPr>
        <w:pStyle w:val="ListParagraph"/>
        <w:numPr>
          <w:ilvl w:val="0"/>
          <w:numId w:val="152"/>
        </w:numPr>
      </w:pPr>
      <w:r w:rsidRPr="003B77AD">
        <w:t>Emerging risks since last review.</w:t>
      </w:r>
    </w:p>
    <w:p w14:paraId="5D0206C4" w14:textId="77777777" w:rsidR="003B77AD" w:rsidRPr="003B77AD" w:rsidRDefault="003B77AD" w:rsidP="00EA2E52">
      <w:pPr>
        <w:pStyle w:val="ListParagraph"/>
        <w:numPr>
          <w:ilvl w:val="0"/>
          <w:numId w:val="152"/>
        </w:numPr>
      </w:pPr>
      <w:r w:rsidRPr="003B77AD">
        <w:t>Aggregated exposure by category.</w:t>
      </w:r>
    </w:p>
    <w:p w14:paraId="31CA8337" w14:textId="77777777" w:rsidR="003B77AD" w:rsidRPr="003B77AD" w:rsidRDefault="003B77AD" w:rsidP="003B77AD">
      <w:r w:rsidRPr="003B77AD">
        <w:t>Design should support interrogation and reporting efficiency.</w:t>
      </w:r>
    </w:p>
    <w:p w14:paraId="6B731A66" w14:textId="77777777" w:rsidR="003B77AD" w:rsidRPr="003B77AD" w:rsidRDefault="003B77AD" w:rsidP="00EA2E52">
      <w:pPr>
        <w:pStyle w:val="Heading2"/>
      </w:pPr>
      <w:r w:rsidRPr="003B77AD">
        <w:t>3.10 Governance Reporting Integration</w:t>
      </w:r>
    </w:p>
    <w:p w14:paraId="39C8A30E" w14:textId="77777777" w:rsidR="003B77AD" w:rsidRPr="003B77AD" w:rsidRDefault="003B77AD" w:rsidP="003B77AD">
      <w:r w:rsidRPr="003B77AD">
        <w:t>The Risk Register must feed directly into governance reporting.</w:t>
      </w:r>
    </w:p>
    <w:p w14:paraId="61242E6B" w14:textId="77777777" w:rsidR="003B77AD" w:rsidRPr="003B77AD" w:rsidRDefault="003B77AD" w:rsidP="003B77AD">
      <w:r w:rsidRPr="003B77AD">
        <w:t>Board reports should be derived from structured register data rather than manually summarised narratives. This preserves consistency and audit integrity.</w:t>
      </w:r>
    </w:p>
    <w:p w14:paraId="4415B303" w14:textId="77777777" w:rsidR="003B77AD" w:rsidRPr="003B77AD" w:rsidRDefault="003B77AD" w:rsidP="003B77AD">
      <w:pPr>
        <w:rPr>
          <w:b/>
          <w:bCs/>
        </w:rPr>
      </w:pPr>
      <w:r w:rsidRPr="003B77AD">
        <w:rPr>
          <w:b/>
          <w:bCs/>
        </w:rPr>
        <w:t>The register should enable:</w:t>
      </w:r>
    </w:p>
    <w:p w14:paraId="0F814266" w14:textId="77777777" w:rsidR="003B77AD" w:rsidRPr="003B77AD" w:rsidRDefault="003B77AD" w:rsidP="00EA2E52">
      <w:pPr>
        <w:pStyle w:val="ListParagraph"/>
        <w:numPr>
          <w:ilvl w:val="0"/>
          <w:numId w:val="153"/>
        </w:numPr>
      </w:pPr>
      <w:r w:rsidRPr="003B77AD">
        <w:t>Automated top risk summaries.</w:t>
      </w:r>
    </w:p>
    <w:p w14:paraId="6CDD0165" w14:textId="77777777" w:rsidR="003B77AD" w:rsidRPr="003B77AD" w:rsidRDefault="003B77AD" w:rsidP="00EA2E52">
      <w:pPr>
        <w:pStyle w:val="ListParagraph"/>
        <w:numPr>
          <w:ilvl w:val="0"/>
          <w:numId w:val="153"/>
        </w:numPr>
      </w:pPr>
      <w:r w:rsidRPr="003B77AD">
        <w:lastRenderedPageBreak/>
        <w:t>Residual exposure dashboards.</w:t>
      </w:r>
    </w:p>
    <w:p w14:paraId="758B5E53" w14:textId="77777777" w:rsidR="003B77AD" w:rsidRPr="003B77AD" w:rsidRDefault="003B77AD" w:rsidP="00EA2E52">
      <w:pPr>
        <w:pStyle w:val="ListParagraph"/>
        <w:numPr>
          <w:ilvl w:val="0"/>
          <w:numId w:val="153"/>
        </w:numPr>
      </w:pPr>
      <w:r w:rsidRPr="003B77AD">
        <w:t>Escalation tracking.</w:t>
      </w:r>
    </w:p>
    <w:p w14:paraId="7EAE7FDF" w14:textId="77777777" w:rsidR="003B77AD" w:rsidRPr="003B77AD" w:rsidRDefault="003B77AD" w:rsidP="00EA2E52">
      <w:pPr>
        <w:pStyle w:val="ListParagraph"/>
        <w:numPr>
          <w:ilvl w:val="0"/>
          <w:numId w:val="153"/>
        </w:numPr>
      </w:pPr>
      <w:r w:rsidRPr="003B77AD">
        <w:t>Trend analysis across reporting periods.</w:t>
      </w:r>
    </w:p>
    <w:p w14:paraId="076C999B" w14:textId="77777777" w:rsidR="003B77AD" w:rsidRPr="003B77AD" w:rsidRDefault="003B77AD" w:rsidP="003B77AD">
      <w:r w:rsidRPr="003B77AD">
        <w:t>Consistency between the register and board reporting strengthens governance confidence.</w:t>
      </w:r>
    </w:p>
    <w:p w14:paraId="76E9904E" w14:textId="77777777" w:rsidR="003B77AD" w:rsidRPr="003B77AD" w:rsidRDefault="003B77AD" w:rsidP="00EA2E52">
      <w:pPr>
        <w:pStyle w:val="Heading2"/>
      </w:pPr>
      <w:r w:rsidRPr="003B77AD">
        <w:t>3.11 Auditability and Continuous Record</w:t>
      </w:r>
    </w:p>
    <w:p w14:paraId="79520388" w14:textId="77777777" w:rsidR="003B77AD" w:rsidRPr="003B77AD" w:rsidRDefault="003B77AD" w:rsidP="003B77AD">
      <w:r w:rsidRPr="003B77AD">
        <w:t>Risk governance must withstand scrutiny.</w:t>
      </w:r>
    </w:p>
    <w:p w14:paraId="5A5E7AB5" w14:textId="77777777" w:rsidR="003B77AD" w:rsidRPr="003B77AD" w:rsidRDefault="003B77AD" w:rsidP="003B77AD">
      <w:r w:rsidRPr="003B77AD">
        <w:t>The register should be stored in controlled repositories with version history. Updates should be attributable and timestamped. Historical versions should be retained where required.</w:t>
      </w:r>
    </w:p>
    <w:p w14:paraId="759646CB" w14:textId="77777777" w:rsidR="003B77AD" w:rsidRPr="003B77AD" w:rsidRDefault="003B77AD" w:rsidP="003B77AD">
      <w:r w:rsidRPr="003B77AD">
        <w:t>The objective is not bureaucratic control. It is evidencing how exposure evolved and how governance decisions were taken in response.</w:t>
      </w:r>
    </w:p>
    <w:p w14:paraId="2126E02B" w14:textId="77777777" w:rsidR="003B77AD" w:rsidRPr="003B77AD" w:rsidRDefault="003B77AD" w:rsidP="003B77AD">
      <w:r w:rsidRPr="003B77AD">
        <w:t>Strong auditability reinforces organisational credibility and protects decision makers.</w:t>
      </w:r>
    </w:p>
    <w:sectPr w:rsidR="003B77AD" w:rsidRPr="003B77AD">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EB8E7" w14:textId="77777777" w:rsidR="00F22201" w:rsidRDefault="00F22201" w:rsidP="005D19C9">
      <w:pPr>
        <w:spacing w:after="0" w:line="240" w:lineRule="auto"/>
      </w:pPr>
      <w:r>
        <w:separator/>
      </w:r>
    </w:p>
  </w:endnote>
  <w:endnote w:type="continuationSeparator" w:id="0">
    <w:p w14:paraId="73E555DA" w14:textId="77777777" w:rsidR="00F22201" w:rsidRDefault="00F22201" w:rsidP="005D1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00018"/>
      <w:docPartObj>
        <w:docPartGallery w:val="Page Numbers (Bottom of Page)"/>
        <w:docPartUnique/>
      </w:docPartObj>
    </w:sdtPr>
    <w:sdtEndPr>
      <w:rPr>
        <w:rFonts w:eastAsiaTheme="majorEastAsia" w:cstheme="majorBidi"/>
        <w:noProof/>
      </w:rPr>
    </w:sdtEndPr>
    <w:sdtContent>
      <w:p w14:paraId="60F136C5" w14:textId="19F392C7" w:rsidR="005D19C9" w:rsidRPr="005D19C9" w:rsidRDefault="005D19C9" w:rsidP="005D19C9">
        <w:pPr>
          <w:pStyle w:val="Footer"/>
          <w:pBdr>
            <w:top w:val="single" w:sz="4" w:space="1" w:color="D9D9D9" w:themeColor="background1" w:themeShade="D9"/>
          </w:pBdr>
          <w:jc w:val="right"/>
          <w:rPr>
            <w:rFonts w:eastAsiaTheme="majorEastAsia" w:cstheme="majorBidi"/>
            <w:noProof/>
          </w:rPr>
        </w:pPr>
        <w:r w:rsidRPr="001E2BF8">
          <w:rPr>
            <w:rFonts w:eastAsiaTheme="majorEastAsia" w:cstheme="majorBidi"/>
            <w:noProof/>
          </w:rPr>
          <w:t>James J. Bailey</w:t>
        </w:r>
        <w:r w:rsidRPr="001E2BF8">
          <w:t xml:space="preserve"> </w:t>
        </w:r>
        <w:r w:rsidRPr="001E2BF8">
          <w:tab/>
        </w:r>
        <w:r w:rsidRPr="001E2BF8">
          <w:tab/>
          <w:t xml:space="preserve">Page </w:t>
        </w:r>
        <w:r w:rsidRPr="001E2BF8">
          <w:rPr>
            <w:rFonts w:eastAsiaTheme="majorEastAsia" w:cstheme="majorBidi"/>
            <w:noProof/>
          </w:rPr>
          <w:fldChar w:fldCharType="begin"/>
        </w:r>
        <w:r w:rsidRPr="001E2BF8">
          <w:rPr>
            <w:rFonts w:eastAsiaTheme="majorEastAsia" w:cstheme="majorBidi"/>
            <w:noProof/>
          </w:rPr>
          <w:instrText xml:space="preserve"> PAGE   \* MERGEFORMAT </w:instrText>
        </w:r>
        <w:r w:rsidRPr="001E2BF8">
          <w:rPr>
            <w:rFonts w:eastAsiaTheme="majorEastAsia" w:cstheme="majorBidi"/>
            <w:noProof/>
          </w:rPr>
          <w:fldChar w:fldCharType="separate"/>
        </w:r>
        <w:r>
          <w:rPr>
            <w:rFonts w:eastAsiaTheme="majorEastAsia" w:cstheme="majorBidi"/>
            <w:noProof/>
          </w:rPr>
          <w:t>1</w:t>
        </w:r>
        <w:r w:rsidRPr="001E2BF8">
          <w:rPr>
            <w:rFonts w:eastAsiaTheme="majorEastAsia" w:cstheme="majorBid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78B60" w14:textId="77777777" w:rsidR="00F22201" w:rsidRDefault="00F22201" w:rsidP="005D19C9">
      <w:pPr>
        <w:spacing w:after="0" w:line="240" w:lineRule="auto"/>
      </w:pPr>
      <w:r>
        <w:separator/>
      </w:r>
    </w:p>
  </w:footnote>
  <w:footnote w:type="continuationSeparator" w:id="0">
    <w:p w14:paraId="62457083" w14:textId="77777777" w:rsidR="00F22201" w:rsidRDefault="00F22201" w:rsidP="005D19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7312"/>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448E5"/>
    <w:multiLevelType w:val="multilevel"/>
    <w:tmpl w:val="5D14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E5473"/>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42458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911E52"/>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264598"/>
    <w:multiLevelType w:val="hybridMultilevel"/>
    <w:tmpl w:val="1BAE2E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576373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B06F00"/>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6E05F9"/>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566B98"/>
    <w:multiLevelType w:val="multilevel"/>
    <w:tmpl w:val="C784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8A5314"/>
    <w:multiLevelType w:val="multilevel"/>
    <w:tmpl w:val="B534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D2009"/>
    <w:multiLevelType w:val="multilevel"/>
    <w:tmpl w:val="672C7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A25C28"/>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762345"/>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3D6B13"/>
    <w:multiLevelType w:val="multilevel"/>
    <w:tmpl w:val="080C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D9446F"/>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BF55F0"/>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F76E1"/>
    <w:multiLevelType w:val="multilevel"/>
    <w:tmpl w:val="DE04C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32017D"/>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35680F"/>
    <w:multiLevelType w:val="hybridMultilevel"/>
    <w:tmpl w:val="C8142B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11010659"/>
    <w:multiLevelType w:val="hybridMultilevel"/>
    <w:tmpl w:val="831424C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11191325"/>
    <w:multiLevelType w:val="hybridMultilevel"/>
    <w:tmpl w:val="5F20C9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1AD3C0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001E74"/>
    <w:multiLevelType w:val="hybridMultilevel"/>
    <w:tmpl w:val="232460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136834E9"/>
    <w:multiLevelType w:val="hybridMultilevel"/>
    <w:tmpl w:val="08560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4C4F2D"/>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03570E"/>
    <w:multiLevelType w:val="hybridMultilevel"/>
    <w:tmpl w:val="1AFA68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6F45096"/>
    <w:multiLevelType w:val="multilevel"/>
    <w:tmpl w:val="BCD83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73878C4"/>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7C6785"/>
    <w:multiLevelType w:val="hybridMultilevel"/>
    <w:tmpl w:val="5BB226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1AD9377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A82103"/>
    <w:multiLevelType w:val="multilevel"/>
    <w:tmpl w:val="698E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D1280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CE12A4A"/>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C42F2A"/>
    <w:multiLevelType w:val="multilevel"/>
    <w:tmpl w:val="3208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F6D5F1A"/>
    <w:multiLevelType w:val="multilevel"/>
    <w:tmpl w:val="6876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F860364"/>
    <w:multiLevelType w:val="hybridMultilevel"/>
    <w:tmpl w:val="8D4E7B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22DD2E9B"/>
    <w:multiLevelType w:val="hybridMultilevel"/>
    <w:tmpl w:val="BC30F5FA"/>
    <w:lvl w:ilvl="0" w:tplc="08090001">
      <w:start w:val="1"/>
      <w:numFmt w:val="bullet"/>
      <w:lvlText w:val=""/>
      <w:lvlJc w:val="left"/>
      <w:pPr>
        <w:ind w:left="1080" w:hanging="360"/>
      </w:pPr>
      <w:rPr>
        <w:rFonts w:ascii="Symbol" w:hAnsi="Symbol" w:hint="default"/>
      </w:rPr>
    </w:lvl>
    <w:lvl w:ilvl="1" w:tplc="0BD2B7DA">
      <w:numFmt w:val="bullet"/>
      <w:lvlText w:val="•"/>
      <w:lvlJc w:val="left"/>
      <w:pPr>
        <w:ind w:left="1800" w:hanging="360"/>
      </w:pPr>
      <w:rPr>
        <w:rFonts w:ascii="Aptos" w:eastAsiaTheme="minorHAnsi" w:hAnsi="Aptos" w:cstheme="minorBid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22FE15C4"/>
    <w:multiLevelType w:val="multilevel"/>
    <w:tmpl w:val="7A5C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4836481"/>
    <w:multiLevelType w:val="hybridMultilevel"/>
    <w:tmpl w:val="0344B9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5A30D7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5FF6BE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60C42A8"/>
    <w:multiLevelType w:val="multilevel"/>
    <w:tmpl w:val="B8CA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1071A8"/>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9B329D"/>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082120"/>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7384B5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3B3408"/>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5104BF"/>
    <w:multiLevelType w:val="hybridMultilevel"/>
    <w:tmpl w:val="830E55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2A413E62"/>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B8C4D58"/>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C840D30"/>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5E24B2"/>
    <w:multiLevelType w:val="hybridMultilevel"/>
    <w:tmpl w:val="0E24F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DF53D4F"/>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E7B4DB3"/>
    <w:multiLevelType w:val="multilevel"/>
    <w:tmpl w:val="1D0E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FD6552E"/>
    <w:multiLevelType w:val="hybridMultilevel"/>
    <w:tmpl w:val="07C209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2FF50C1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1401020"/>
    <w:multiLevelType w:val="hybridMultilevel"/>
    <w:tmpl w:val="A2BEF6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318877ED"/>
    <w:multiLevelType w:val="hybridMultilevel"/>
    <w:tmpl w:val="17E4C9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31E970A2"/>
    <w:multiLevelType w:val="hybridMultilevel"/>
    <w:tmpl w:val="79D8CE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32B46084"/>
    <w:multiLevelType w:val="hybridMultilevel"/>
    <w:tmpl w:val="D64220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4D64484"/>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F553F7"/>
    <w:multiLevelType w:val="multilevel"/>
    <w:tmpl w:val="EE4A3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5A2586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5F94E98"/>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0D4CC9"/>
    <w:multiLevelType w:val="hybridMultilevel"/>
    <w:tmpl w:val="E44601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36C1433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6DC647C"/>
    <w:multiLevelType w:val="hybridMultilevel"/>
    <w:tmpl w:val="5EDEFD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8" w15:restartNumberingAfterBreak="0">
    <w:nsid w:val="37306271"/>
    <w:multiLevelType w:val="multilevel"/>
    <w:tmpl w:val="895C1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7550085"/>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7B42766"/>
    <w:multiLevelType w:val="multilevel"/>
    <w:tmpl w:val="531CB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92C0B33"/>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92F700D"/>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AAD31B5"/>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AAD42C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ADF2DC7"/>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B4B5CAD"/>
    <w:multiLevelType w:val="multilevel"/>
    <w:tmpl w:val="447E0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C8911A5"/>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D900E5A"/>
    <w:multiLevelType w:val="multilevel"/>
    <w:tmpl w:val="8040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DD42EE1"/>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F8E754B"/>
    <w:multiLevelType w:val="multilevel"/>
    <w:tmpl w:val="165E5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04E2EE9"/>
    <w:multiLevelType w:val="multilevel"/>
    <w:tmpl w:val="B95C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06234CF"/>
    <w:multiLevelType w:val="hybridMultilevel"/>
    <w:tmpl w:val="408A6A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3" w15:restartNumberingAfterBreak="0">
    <w:nsid w:val="40DD137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1575C2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2381330"/>
    <w:multiLevelType w:val="multilevel"/>
    <w:tmpl w:val="78A8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2DF28B1"/>
    <w:multiLevelType w:val="hybridMultilevel"/>
    <w:tmpl w:val="9C12F5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2EC173F"/>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3154833"/>
    <w:multiLevelType w:val="multilevel"/>
    <w:tmpl w:val="3570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3846DEA"/>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4983C9F"/>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6C233B3"/>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7B80FB3"/>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8831130"/>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9504F01"/>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97966B2"/>
    <w:multiLevelType w:val="multilevel"/>
    <w:tmpl w:val="1F82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A316EAC"/>
    <w:multiLevelType w:val="hybridMultilevel"/>
    <w:tmpl w:val="35BA7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7" w15:restartNumberingAfterBreak="0">
    <w:nsid w:val="4A927CB2"/>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AF550DB"/>
    <w:multiLevelType w:val="multilevel"/>
    <w:tmpl w:val="495E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F564B0F"/>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143419F"/>
    <w:multiLevelType w:val="hybridMultilevel"/>
    <w:tmpl w:val="6AE8D1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1" w15:restartNumberingAfterBreak="0">
    <w:nsid w:val="51C123E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23327A6"/>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25600DC"/>
    <w:multiLevelType w:val="hybridMultilevel"/>
    <w:tmpl w:val="51E4F3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4" w15:restartNumberingAfterBreak="0">
    <w:nsid w:val="52F1222C"/>
    <w:multiLevelType w:val="multilevel"/>
    <w:tmpl w:val="3B00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3147ABB"/>
    <w:multiLevelType w:val="hybridMultilevel"/>
    <w:tmpl w:val="3AA42A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6" w15:restartNumberingAfterBreak="0">
    <w:nsid w:val="536A5D1A"/>
    <w:multiLevelType w:val="multilevel"/>
    <w:tmpl w:val="D9BC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39C4F13"/>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46452C2"/>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6942D07"/>
    <w:multiLevelType w:val="hybridMultilevel"/>
    <w:tmpl w:val="324040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0" w15:restartNumberingAfterBreak="0">
    <w:nsid w:val="58A32CFE"/>
    <w:multiLevelType w:val="hybridMultilevel"/>
    <w:tmpl w:val="735ABE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1" w15:restartNumberingAfterBreak="0">
    <w:nsid w:val="5AB33C39"/>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B052856"/>
    <w:multiLevelType w:val="hybridMultilevel"/>
    <w:tmpl w:val="6CDA5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B7C6EFB"/>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C0A2E9A"/>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C1E4679"/>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C945911"/>
    <w:multiLevelType w:val="multilevel"/>
    <w:tmpl w:val="3334C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F2E37CC"/>
    <w:multiLevelType w:val="hybridMultilevel"/>
    <w:tmpl w:val="9B6647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8" w15:restartNumberingAfterBreak="0">
    <w:nsid w:val="5F96502D"/>
    <w:multiLevelType w:val="multilevel"/>
    <w:tmpl w:val="1B2E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1401BE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23E2129"/>
    <w:multiLevelType w:val="hybridMultilevel"/>
    <w:tmpl w:val="ADFAF5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35F058D"/>
    <w:multiLevelType w:val="multilevel"/>
    <w:tmpl w:val="698E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49B680B"/>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5F956DF"/>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7086C0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72B32EA"/>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76A0DD1"/>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7882CC6"/>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7A272D0"/>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99F37BF"/>
    <w:multiLevelType w:val="hybridMultilevel"/>
    <w:tmpl w:val="C06206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0" w15:restartNumberingAfterBreak="0">
    <w:nsid w:val="6A870EA2"/>
    <w:multiLevelType w:val="hybridMultilevel"/>
    <w:tmpl w:val="07B618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1" w15:restartNumberingAfterBreak="0">
    <w:nsid w:val="6AC72C6B"/>
    <w:multiLevelType w:val="hybridMultilevel"/>
    <w:tmpl w:val="A484E1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2" w15:restartNumberingAfterBreak="0">
    <w:nsid w:val="6AD65A68"/>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C09587B"/>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C1B103B"/>
    <w:multiLevelType w:val="multilevel"/>
    <w:tmpl w:val="C4708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C5F419F"/>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CBA70F3"/>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CC05D4B"/>
    <w:multiLevelType w:val="multilevel"/>
    <w:tmpl w:val="93521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E2D7D7E"/>
    <w:multiLevelType w:val="multilevel"/>
    <w:tmpl w:val="3220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EBD0EB9"/>
    <w:multiLevelType w:val="multilevel"/>
    <w:tmpl w:val="13C8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F014476"/>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FF4433D"/>
    <w:multiLevelType w:val="hybridMultilevel"/>
    <w:tmpl w:val="57B633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2" w15:restartNumberingAfterBreak="0">
    <w:nsid w:val="70997E06"/>
    <w:multiLevelType w:val="hybridMultilevel"/>
    <w:tmpl w:val="E626D0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70B945FB"/>
    <w:multiLevelType w:val="hybridMultilevel"/>
    <w:tmpl w:val="02D625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4" w15:restartNumberingAfterBreak="0">
    <w:nsid w:val="7317090A"/>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49A0F6D"/>
    <w:multiLevelType w:val="hybridMultilevel"/>
    <w:tmpl w:val="0BBA35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6" w15:restartNumberingAfterBreak="0">
    <w:nsid w:val="74B46A2E"/>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78B53FC"/>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78B6B33"/>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81C1C0F"/>
    <w:multiLevelType w:val="hybridMultilevel"/>
    <w:tmpl w:val="4642CF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0" w15:restartNumberingAfterBreak="0">
    <w:nsid w:val="79D11B02"/>
    <w:multiLevelType w:val="multilevel"/>
    <w:tmpl w:val="AD28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B181288"/>
    <w:multiLevelType w:val="multilevel"/>
    <w:tmpl w:val="43F4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BE54855"/>
    <w:multiLevelType w:val="hybridMultilevel"/>
    <w:tmpl w:val="4B1AA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7CFF1032"/>
    <w:multiLevelType w:val="hybridMultilevel"/>
    <w:tmpl w:val="EC90F2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4" w15:restartNumberingAfterBreak="0">
    <w:nsid w:val="7D5441D7"/>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E350CA1"/>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F9F412B"/>
    <w:multiLevelType w:val="multilevel"/>
    <w:tmpl w:val="78C0D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901814">
    <w:abstractNumId w:val="1"/>
  </w:num>
  <w:num w:numId="2" w16cid:durableId="1347053056">
    <w:abstractNumId w:val="34"/>
  </w:num>
  <w:num w:numId="3" w16cid:durableId="2012953357">
    <w:abstractNumId w:val="29"/>
  </w:num>
  <w:num w:numId="4" w16cid:durableId="1138104928">
    <w:abstractNumId w:val="19"/>
  </w:num>
  <w:num w:numId="5" w16cid:durableId="1166868936">
    <w:abstractNumId w:val="98"/>
  </w:num>
  <w:num w:numId="6" w16cid:durableId="1247760346">
    <w:abstractNumId w:val="9"/>
  </w:num>
  <w:num w:numId="7" w16cid:durableId="423113309">
    <w:abstractNumId w:val="110"/>
  </w:num>
  <w:num w:numId="8" w16cid:durableId="924024772">
    <w:abstractNumId w:val="117"/>
  </w:num>
  <w:num w:numId="9" w16cid:durableId="1120877131">
    <w:abstractNumId w:val="14"/>
  </w:num>
  <w:num w:numId="10" w16cid:durableId="1032996743">
    <w:abstractNumId w:val="35"/>
  </w:num>
  <w:num w:numId="11" w16cid:durableId="1054617651">
    <w:abstractNumId w:val="106"/>
  </w:num>
  <w:num w:numId="12" w16cid:durableId="1194029926">
    <w:abstractNumId w:val="116"/>
  </w:num>
  <w:num w:numId="13" w16cid:durableId="827938399">
    <w:abstractNumId w:val="82"/>
  </w:num>
  <w:num w:numId="14" w16cid:durableId="1460950536">
    <w:abstractNumId w:val="58"/>
  </w:num>
  <w:num w:numId="15" w16cid:durableId="329454465">
    <w:abstractNumId w:val="130"/>
  </w:num>
  <w:num w:numId="16" w16cid:durableId="1396974174">
    <w:abstractNumId w:val="55"/>
  </w:num>
  <w:num w:numId="17" w16cid:durableId="265113732">
    <w:abstractNumId w:val="81"/>
  </w:num>
  <w:num w:numId="18" w16cid:durableId="1911577257">
    <w:abstractNumId w:val="42"/>
  </w:num>
  <w:num w:numId="19" w16cid:durableId="2072000402">
    <w:abstractNumId w:val="48"/>
  </w:num>
  <w:num w:numId="20" w16cid:durableId="948124798">
    <w:abstractNumId w:val="143"/>
  </w:num>
  <w:num w:numId="21" w16cid:durableId="1941570456">
    <w:abstractNumId w:val="27"/>
  </w:num>
  <w:num w:numId="22" w16cid:durableId="1152603504">
    <w:abstractNumId w:val="5"/>
  </w:num>
  <w:num w:numId="23" w16cid:durableId="1037894069">
    <w:abstractNumId w:val="10"/>
  </w:num>
  <w:num w:numId="24" w16cid:durableId="1537309916">
    <w:abstractNumId w:val="105"/>
  </w:num>
  <w:num w:numId="25" w16cid:durableId="22944537">
    <w:abstractNumId w:val="151"/>
  </w:num>
  <w:num w:numId="26" w16cid:durableId="498498757">
    <w:abstractNumId w:val="80"/>
  </w:num>
  <w:num w:numId="27" w16cid:durableId="611011656">
    <w:abstractNumId w:val="37"/>
  </w:num>
  <w:num w:numId="28" w16cid:durableId="2050957151">
    <w:abstractNumId w:val="39"/>
  </w:num>
  <w:num w:numId="29" w16cid:durableId="1794447089">
    <w:abstractNumId w:val="88"/>
  </w:num>
  <w:num w:numId="30" w16cid:durableId="1638334841">
    <w:abstractNumId w:val="36"/>
  </w:num>
  <w:num w:numId="31" w16cid:durableId="1838492782">
    <w:abstractNumId w:val="52"/>
  </w:num>
  <w:num w:numId="32" w16cid:durableId="1408651925">
    <w:abstractNumId w:val="112"/>
  </w:num>
  <w:num w:numId="33" w16cid:durableId="1824465702">
    <w:abstractNumId w:val="121"/>
  </w:num>
  <w:num w:numId="34" w16cid:durableId="2106880412">
    <w:abstractNumId w:val="59"/>
  </w:num>
  <w:num w:numId="35" w16cid:durableId="341589712">
    <w:abstractNumId w:val="95"/>
  </w:num>
  <w:num w:numId="36" w16cid:durableId="1698653108">
    <w:abstractNumId w:val="150"/>
  </w:num>
  <w:num w:numId="37" w16cid:durableId="2044088967">
    <w:abstractNumId w:val="76"/>
  </w:num>
  <w:num w:numId="38" w16cid:durableId="1019623842">
    <w:abstractNumId w:val="60"/>
  </w:num>
  <w:num w:numId="39" w16cid:durableId="248009815">
    <w:abstractNumId w:val="103"/>
  </w:num>
  <w:num w:numId="40" w16cid:durableId="534387700">
    <w:abstractNumId w:val="21"/>
  </w:num>
  <w:num w:numId="41" w16cid:durableId="706107254">
    <w:abstractNumId w:val="139"/>
  </w:num>
  <w:num w:numId="42" w16cid:durableId="897785435">
    <w:abstractNumId w:val="11"/>
  </w:num>
  <w:num w:numId="43" w16cid:durableId="1576865461">
    <w:abstractNumId w:val="85"/>
  </w:num>
  <w:num w:numId="44" w16cid:durableId="1822429746">
    <w:abstractNumId w:val="118"/>
  </w:num>
  <w:num w:numId="45" w16cid:durableId="33585230">
    <w:abstractNumId w:val="70"/>
  </w:num>
  <w:num w:numId="46" w16cid:durableId="95444561">
    <w:abstractNumId w:val="17"/>
  </w:num>
  <w:num w:numId="47" w16cid:durableId="203174038">
    <w:abstractNumId w:val="26"/>
  </w:num>
  <w:num w:numId="48" w16cid:durableId="1623265066">
    <w:abstractNumId w:val="129"/>
  </w:num>
  <w:num w:numId="49" w16cid:durableId="1904490571">
    <w:abstractNumId w:val="109"/>
  </w:num>
  <w:num w:numId="50" w16cid:durableId="24797161">
    <w:abstractNumId w:val="86"/>
  </w:num>
  <w:num w:numId="51" w16cid:durableId="656690296">
    <w:abstractNumId w:val="131"/>
  </w:num>
  <w:num w:numId="52" w16cid:durableId="875238181">
    <w:abstractNumId w:val="67"/>
  </w:num>
  <w:num w:numId="53" w16cid:durableId="1072313374">
    <w:abstractNumId w:val="78"/>
  </w:num>
  <w:num w:numId="54" w16cid:durableId="1054965747">
    <w:abstractNumId w:val="38"/>
  </w:num>
  <w:num w:numId="55" w16cid:durableId="1084650632">
    <w:abstractNumId w:val="137"/>
  </w:num>
  <w:num w:numId="56" w16cid:durableId="1979147418">
    <w:abstractNumId w:val="104"/>
  </w:num>
  <w:num w:numId="57" w16cid:durableId="969945847">
    <w:abstractNumId w:val="62"/>
  </w:num>
  <w:num w:numId="58" w16cid:durableId="2035812212">
    <w:abstractNumId w:val="138"/>
  </w:num>
  <w:num w:numId="59" w16cid:durableId="592931634">
    <w:abstractNumId w:val="54"/>
  </w:num>
  <w:num w:numId="60" w16cid:durableId="416292219">
    <w:abstractNumId w:val="31"/>
  </w:num>
  <w:num w:numId="61" w16cid:durableId="1362631267">
    <w:abstractNumId w:val="68"/>
  </w:num>
  <w:num w:numId="62" w16cid:durableId="429544002">
    <w:abstractNumId w:val="155"/>
  </w:num>
  <w:num w:numId="63" w16cid:durableId="2104763036">
    <w:abstractNumId w:val="142"/>
  </w:num>
  <w:num w:numId="64" w16cid:durableId="1913193855">
    <w:abstractNumId w:val="149"/>
  </w:num>
  <w:num w:numId="65" w16cid:durableId="50882433">
    <w:abstractNumId w:val="23"/>
  </w:num>
  <w:num w:numId="66" w16cid:durableId="380712897">
    <w:abstractNumId w:val="65"/>
  </w:num>
  <w:num w:numId="67" w16cid:durableId="1113592348">
    <w:abstractNumId w:val="153"/>
  </w:num>
  <w:num w:numId="68" w16cid:durableId="1418944613">
    <w:abstractNumId w:val="100"/>
  </w:num>
  <w:num w:numId="69" w16cid:durableId="1010911048">
    <w:abstractNumId w:val="96"/>
  </w:num>
  <w:num w:numId="70" w16cid:durableId="1838424435">
    <w:abstractNumId w:val="120"/>
  </w:num>
  <w:num w:numId="71" w16cid:durableId="2115978842">
    <w:abstractNumId w:val="57"/>
  </w:num>
  <w:num w:numId="72" w16cid:durableId="73087551">
    <w:abstractNumId w:val="87"/>
  </w:num>
  <w:num w:numId="73" w16cid:durableId="1810173573">
    <w:abstractNumId w:val="63"/>
  </w:num>
  <w:num w:numId="74" w16cid:durableId="2097551822">
    <w:abstractNumId w:val="49"/>
  </w:num>
  <w:num w:numId="75" w16cid:durableId="860751298">
    <w:abstractNumId w:val="73"/>
  </w:num>
  <w:num w:numId="76" w16cid:durableId="854655928">
    <w:abstractNumId w:val="12"/>
  </w:num>
  <w:num w:numId="77" w16cid:durableId="621303664">
    <w:abstractNumId w:val="94"/>
  </w:num>
  <w:num w:numId="78" w16cid:durableId="66192953">
    <w:abstractNumId w:val="72"/>
  </w:num>
  <w:num w:numId="79" w16cid:durableId="1456873511">
    <w:abstractNumId w:val="119"/>
  </w:num>
  <w:num w:numId="80" w16cid:durableId="721096243">
    <w:abstractNumId w:val="77"/>
  </w:num>
  <w:num w:numId="81" w16cid:durableId="1930040594">
    <w:abstractNumId w:val="128"/>
  </w:num>
  <w:num w:numId="82" w16cid:durableId="1045522317">
    <w:abstractNumId w:val="18"/>
  </w:num>
  <w:num w:numId="83" w16cid:durableId="586425910">
    <w:abstractNumId w:val="22"/>
  </w:num>
  <w:num w:numId="84" w16cid:durableId="414009514">
    <w:abstractNumId w:val="127"/>
  </w:num>
  <w:num w:numId="85" w16cid:durableId="650713671">
    <w:abstractNumId w:val="92"/>
  </w:num>
  <w:num w:numId="86" w16cid:durableId="564802961">
    <w:abstractNumId w:val="46"/>
  </w:num>
  <w:num w:numId="87" w16cid:durableId="1607930292">
    <w:abstractNumId w:val="123"/>
  </w:num>
  <w:num w:numId="88" w16cid:durableId="154104083">
    <w:abstractNumId w:val="75"/>
  </w:num>
  <w:num w:numId="89" w16cid:durableId="175507163">
    <w:abstractNumId w:val="50"/>
  </w:num>
  <w:num w:numId="90" w16cid:durableId="1526750455">
    <w:abstractNumId w:val="83"/>
  </w:num>
  <w:num w:numId="91" w16cid:durableId="263998119">
    <w:abstractNumId w:val="61"/>
  </w:num>
  <w:num w:numId="92" w16cid:durableId="1092699144">
    <w:abstractNumId w:val="69"/>
  </w:num>
  <w:num w:numId="93" w16cid:durableId="227156665">
    <w:abstractNumId w:val="56"/>
  </w:num>
  <w:num w:numId="94" w16cid:durableId="445469882">
    <w:abstractNumId w:val="97"/>
  </w:num>
  <w:num w:numId="95" w16cid:durableId="1659306394">
    <w:abstractNumId w:val="47"/>
  </w:num>
  <w:num w:numId="96" w16cid:durableId="191722477">
    <w:abstractNumId w:val="40"/>
  </w:num>
  <w:num w:numId="97" w16cid:durableId="237710254">
    <w:abstractNumId w:val="15"/>
  </w:num>
  <w:num w:numId="98" w16cid:durableId="3017590">
    <w:abstractNumId w:val="132"/>
  </w:num>
  <w:num w:numId="99" w16cid:durableId="2082437049">
    <w:abstractNumId w:val="136"/>
  </w:num>
  <w:num w:numId="100" w16cid:durableId="192694237">
    <w:abstractNumId w:val="91"/>
  </w:num>
  <w:num w:numId="101" w16cid:durableId="1475101317">
    <w:abstractNumId w:val="66"/>
  </w:num>
  <w:num w:numId="102" w16cid:durableId="298606512">
    <w:abstractNumId w:val="74"/>
  </w:num>
  <w:num w:numId="103" w16cid:durableId="1275592930">
    <w:abstractNumId w:val="71"/>
  </w:num>
  <w:num w:numId="104" w16cid:durableId="1276791842">
    <w:abstractNumId w:val="30"/>
  </w:num>
  <w:num w:numId="105" w16cid:durableId="573856266">
    <w:abstractNumId w:val="146"/>
  </w:num>
  <w:num w:numId="106" w16cid:durableId="492330943">
    <w:abstractNumId w:val="148"/>
  </w:num>
  <w:num w:numId="107" w16cid:durableId="706224408">
    <w:abstractNumId w:val="107"/>
  </w:num>
  <w:num w:numId="108" w16cid:durableId="1281499848">
    <w:abstractNumId w:val="2"/>
  </w:num>
  <w:num w:numId="109" w16cid:durableId="2067684664">
    <w:abstractNumId w:val="122"/>
  </w:num>
  <w:num w:numId="110" w16cid:durableId="148715146">
    <w:abstractNumId w:val="7"/>
  </w:num>
  <w:num w:numId="111" w16cid:durableId="1419906764">
    <w:abstractNumId w:val="111"/>
  </w:num>
  <w:num w:numId="112" w16cid:durableId="1507861593">
    <w:abstractNumId w:val="51"/>
  </w:num>
  <w:num w:numId="113" w16cid:durableId="1330013598">
    <w:abstractNumId w:val="33"/>
  </w:num>
  <w:num w:numId="114" w16cid:durableId="1855652597">
    <w:abstractNumId w:val="32"/>
  </w:num>
  <w:num w:numId="115" w16cid:durableId="1134063927">
    <w:abstractNumId w:val="25"/>
  </w:num>
  <w:num w:numId="116" w16cid:durableId="171535610">
    <w:abstractNumId w:val="13"/>
  </w:num>
  <w:num w:numId="117" w16cid:durableId="215118906">
    <w:abstractNumId w:val="45"/>
  </w:num>
  <w:num w:numId="118" w16cid:durableId="1410693157">
    <w:abstractNumId w:val="125"/>
  </w:num>
  <w:num w:numId="119" w16cid:durableId="1573199699">
    <w:abstractNumId w:val="101"/>
  </w:num>
  <w:num w:numId="120" w16cid:durableId="289214887">
    <w:abstractNumId w:val="134"/>
  </w:num>
  <w:num w:numId="121" w16cid:durableId="1358583935">
    <w:abstractNumId w:val="113"/>
  </w:num>
  <w:num w:numId="122" w16cid:durableId="572278631">
    <w:abstractNumId w:val="79"/>
  </w:num>
  <w:num w:numId="123" w16cid:durableId="908879584">
    <w:abstractNumId w:val="147"/>
  </w:num>
  <w:num w:numId="124" w16cid:durableId="1204363268">
    <w:abstractNumId w:val="115"/>
  </w:num>
  <w:num w:numId="125" w16cid:durableId="1051074909">
    <w:abstractNumId w:val="126"/>
  </w:num>
  <w:num w:numId="126" w16cid:durableId="1318802195">
    <w:abstractNumId w:val="41"/>
  </w:num>
  <w:num w:numId="127" w16cid:durableId="1607499523">
    <w:abstractNumId w:val="84"/>
  </w:num>
  <w:num w:numId="128" w16cid:durableId="768700391">
    <w:abstractNumId w:val="124"/>
  </w:num>
  <w:num w:numId="129" w16cid:durableId="1112824766">
    <w:abstractNumId w:val="53"/>
  </w:num>
  <w:num w:numId="130" w16cid:durableId="376197965">
    <w:abstractNumId w:val="108"/>
  </w:num>
  <w:num w:numId="131" w16cid:durableId="1140001270">
    <w:abstractNumId w:val="156"/>
  </w:num>
  <w:num w:numId="132" w16cid:durableId="554851352">
    <w:abstractNumId w:val="93"/>
  </w:num>
  <w:num w:numId="133" w16cid:durableId="907611624">
    <w:abstractNumId w:val="102"/>
  </w:num>
  <w:num w:numId="134" w16cid:durableId="23361373">
    <w:abstractNumId w:val="44"/>
  </w:num>
  <w:num w:numId="135" w16cid:durableId="1375890445">
    <w:abstractNumId w:val="0"/>
  </w:num>
  <w:num w:numId="136" w16cid:durableId="960383271">
    <w:abstractNumId w:val="43"/>
  </w:num>
  <w:num w:numId="137" w16cid:durableId="539435856">
    <w:abstractNumId w:val="145"/>
  </w:num>
  <w:num w:numId="138" w16cid:durableId="437288201">
    <w:abstractNumId w:val="8"/>
  </w:num>
  <w:num w:numId="139" w16cid:durableId="1591936152">
    <w:abstractNumId w:val="140"/>
  </w:num>
  <w:num w:numId="140" w16cid:durableId="1010839034">
    <w:abstractNumId w:val="16"/>
  </w:num>
  <w:num w:numId="141" w16cid:durableId="139924663">
    <w:abstractNumId w:val="133"/>
  </w:num>
  <w:num w:numId="142" w16cid:durableId="2039574397">
    <w:abstractNumId w:val="114"/>
  </w:num>
  <w:num w:numId="143" w16cid:durableId="305934684">
    <w:abstractNumId w:val="89"/>
  </w:num>
  <w:num w:numId="144" w16cid:durableId="1819955628">
    <w:abstractNumId w:val="4"/>
  </w:num>
  <w:num w:numId="145" w16cid:durableId="916018461">
    <w:abstractNumId w:val="144"/>
  </w:num>
  <w:num w:numId="146" w16cid:durableId="2071534918">
    <w:abstractNumId w:val="99"/>
  </w:num>
  <w:num w:numId="147" w16cid:durableId="100926482">
    <w:abstractNumId w:val="90"/>
  </w:num>
  <w:num w:numId="148" w16cid:durableId="572475232">
    <w:abstractNumId w:val="3"/>
  </w:num>
  <w:num w:numId="149" w16cid:durableId="2053578250">
    <w:abstractNumId w:val="28"/>
  </w:num>
  <w:num w:numId="150" w16cid:durableId="1119955519">
    <w:abstractNumId w:val="135"/>
  </w:num>
  <w:num w:numId="151" w16cid:durableId="241645392">
    <w:abstractNumId w:val="64"/>
  </w:num>
  <w:num w:numId="152" w16cid:durableId="1894192065">
    <w:abstractNumId w:val="6"/>
  </w:num>
  <w:num w:numId="153" w16cid:durableId="1658535926">
    <w:abstractNumId w:val="154"/>
  </w:num>
  <w:num w:numId="154" w16cid:durableId="1109854334">
    <w:abstractNumId w:val="152"/>
  </w:num>
  <w:num w:numId="155" w16cid:durableId="1401291999">
    <w:abstractNumId w:val="20"/>
  </w:num>
  <w:num w:numId="156" w16cid:durableId="1340304974">
    <w:abstractNumId w:val="141"/>
  </w:num>
  <w:num w:numId="157" w16cid:durableId="12174688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863"/>
    <w:rsid w:val="00032F6A"/>
    <w:rsid w:val="00057E1F"/>
    <w:rsid w:val="00081B18"/>
    <w:rsid w:val="000A33A2"/>
    <w:rsid w:val="001A1F9A"/>
    <w:rsid w:val="002560E7"/>
    <w:rsid w:val="002D04D3"/>
    <w:rsid w:val="002F1E65"/>
    <w:rsid w:val="00365B29"/>
    <w:rsid w:val="0039504D"/>
    <w:rsid w:val="003A1DFD"/>
    <w:rsid w:val="003B77AD"/>
    <w:rsid w:val="0042119F"/>
    <w:rsid w:val="00445FE5"/>
    <w:rsid w:val="004E1C17"/>
    <w:rsid w:val="00597A6E"/>
    <w:rsid w:val="005A6AEB"/>
    <w:rsid w:val="005B5B5B"/>
    <w:rsid w:val="005D19C9"/>
    <w:rsid w:val="005F2676"/>
    <w:rsid w:val="00633625"/>
    <w:rsid w:val="00680FC0"/>
    <w:rsid w:val="00702F8A"/>
    <w:rsid w:val="00756D4C"/>
    <w:rsid w:val="00765C20"/>
    <w:rsid w:val="00771863"/>
    <w:rsid w:val="00786CD1"/>
    <w:rsid w:val="007A26C4"/>
    <w:rsid w:val="007F0038"/>
    <w:rsid w:val="00800888"/>
    <w:rsid w:val="00814E06"/>
    <w:rsid w:val="008332F1"/>
    <w:rsid w:val="008653C1"/>
    <w:rsid w:val="008C684B"/>
    <w:rsid w:val="009A475B"/>
    <w:rsid w:val="00B439F7"/>
    <w:rsid w:val="00CD34E5"/>
    <w:rsid w:val="00D1013F"/>
    <w:rsid w:val="00D30588"/>
    <w:rsid w:val="00D64F9D"/>
    <w:rsid w:val="00DA1371"/>
    <w:rsid w:val="00DF7BAA"/>
    <w:rsid w:val="00EA2E52"/>
    <w:rsid w:val="00EF62E5"/>
    <w:rsid w:val="00F16538"/>
    <w:rsid w:val="00F22201"/>
    <w:rsid w:val="00F75933"/>
    <w:rsid w:val="00FE4427"/>
    <w:rsid w:val="00FF3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C80F6"/>
  <w15:chartTrackingRefBased/>
  <w15:docId w15:val="{BF58FC27-1A9B-453F-96BA-B9AB9960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18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A1371"/>
    <w:pPr>
      <w:keepNext/>
      <w:keepLines/>
      <w:spacing w:before="24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560E7"/>
    <w:pPr>
      <w:keepNext/>
      <w:keepLines/>
      <w:spacing w:before="240" w:after="80"/>
      <w:outlineLvl w:val="2"/>
    </w:pPr>
    <w:rPr>
      <w:rFonts w:eastAsiaTheme="majorEastAsia" w:cstheme="majorBidi"/>
      <w:b/>
      <w:color w:val="000000" w:themeColor="text1"/>
      <w:sz w:val="24"/>
      <w:szCs w:val="28"/>
    </w:rPr>
  </w:style>
  <w:style w:type="paragraph" w:styleId="Heading4">
    <w:name w:val="heading 4"/>
    <w:basedOn w:val="Normal"/>
    <w:next w:val="Normal"/>
    <w:link w:val="Heading4Char"/>
    <w:uiPriority w:val="9"/>
    <w:semiHidden/>
    <w:unhideWhenUsed/>
    <w:qFormat/>
    <w:rsid w:val="007718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8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8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8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8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8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8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A13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560E7"/>
    <w:rPr>
      <w:rFonts w:eastAsiaTheme="majorEastAsia" w:cstheme="majorBidi"/>
      <w:b/>
      <w:color w:val="000000" w:themeColor="text1"/>
      <w:sz w:val="24"/>
      <w:szCs w:val="28"/>
    </w:rPr>
  </w:style>
  <w:style w:type="character" w:customStyle="1" w:styleId="Heading4Char">
    <w:name w:val="Heading 4 Char"/>
    <w:basedOn w:val="DefaultParagraphFont"/>
    <w:link w:val="Heading4"/>
    <w:uiPriority w:val="9"/>
    <w:semiHidden/>
    <w:rsid w:val="007718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18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18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8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8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863"/>
    <w:rPr>
      <w:rFonts w:eastAsiaTheme="majorEastAsia" w:cstheme="majorBidi"/>
      <w:color w:val="272727" w:themeColor="text1" w:themeTint="D8"/>
    </w:rPr>
  </w:style>
  <w:style w:type="paragraph" w:styleId="Title">
    <w:name w:val="Title"/>
    <w:basedOn w:val="Normal"/>
    <w:next w:val="Normal"/>
    <w:link w:val="TitleChar"/>
    <w:uiPriority w:val="10"/>
    <w:qFormat/>
    <w:rsid w:val="007718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8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8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8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863"/>
    <w:pPr>
      <w:spacing w:before="160"/>
      <w:jc w:val="center"/>
    </w:pPr>
    <w:rPr>
      <w:i/>
      <w:iCs/>
      <w:color w:val="404040" w:themeColor="text1" w:themeTint="BF"/>
    </w:rPr>
  </w:style>
  <w:style w:type="character" w:customStyle="1" w:styleId="QuoteChar">
    <w:name w:val="Quote Char"/>
    <w:basedOn w:val="DefaultParagraphFont"/>
    <w:link w:val="Quote"/>
    <w:uiPriority w:val="29"/>
    <w:rsid w:val="00771863"/>
    <w:rPr>
      <w:i/>
      <w:iCs/>
      <w:color w:val="404040" w:themeColor="text1" w:themeTint="BF"/>
    </w:rPr>
  </w:style>
  <w:style w:type="paragraph" w:styleId="ListParagraph">
    <w:name w:val="List Paragraph"/>
    <w:basedOn w:val="Normal"/>
    <w:uiPriority w:val="34"/>
    <w:qFormat/>
    <w:rsid w:val="00771863"/>
    <w:pPr>
      <w:ind w:left="720"/>
      <w:contextualSpacing/>
    </w:pPr>
  </w:style>
  <w:style w:type="character" w:styleId="IntenseEmphasis">
    <w:name w:val="Intense Emphasis"/>
    <w:basedOn w:val="DefaultParagraphFont"/>
    <w:uiPriority w:val="21"/>
    <w:qFormat/>
    <w:rsid w:val="00771863"/>
    <w:rPr>
      <w:i/>
      <w:iCs/>
      <w:color w:val="0F4761" w:themeColor="accent1" w:themeShade="BF"/>
    </w:rPr>
  </w:style>
  <w:style w:type="paragraph" w:styleId="IntenseQuote">
    <w:name w:val="Intense Quote"/>
    <w:basedOn w:val="Normal"/>
    <w:next w:val="Normal"/>
    <w:link w:val="IntenseQuoteChar"/>
    <w:uiPriority w:val="30"/>
    <w:qFormat/>
    <w:rsid w:val="007718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863"/>
    <w:rPr>
      <w:i/>
      <w:iCs/>
      <w:color w:val="0F4761" w:themeColor="accent1" w:themeShade="BF"/>
    </w:rPr>
  </w:style>
  <w:style w:type="character" w:styleId="IntenseReference">
    <w:name w:val="Intense Reference"/>
    <w:basedOn w:val="DefaultParagraphFont"/>
    <w:uiPriority w:val="32"/>
    <w:qFormat/>
    <w:rsid w:val="00771863"/>
    <w:rPr>
      <w:b/>
      <w:bCs/>
      <w:smallCaps/>
      <w:color w:val="0F4761" w:themeColor="accent1" w:themeShade="BF"/>
      <w:spacing w:val="5"/>
    </w:rPr>
  </w:style>
  <w:style w:type="character" w:styleId="Strong">
    <w:name w:val="Strong"/>
    <w:basedOn w:val="DefaultParagraphFont"/>
    <w:uiPriority w:val="22"/>
    <w:qFormat/>
    <w:rsid w:val="00DA1371"/>
    <w:rPr>
      <w:b/>
      <w:bCs/>
      <w:sz w:val="22"/>
    </w:rPr>
  </w:style>
  <w:style w:type="paragraph" w:styleId="NormalWeb">
    <w:name w:val="Normal (Web)"/>
    <w:basedOn w:val="Normal"/>
    <w:uiPriority w:val="99"/>
    <w:semiHidden/>
    <w:unhideWhenUsed/>
    <w:rsid w:val="008332F1"/>
    <w:rPr>
      <w:rFonts w:ascii="Times New Roman" w:hAnsi="Times New Roman" w:cs="Times New Roman"/>
      <w:sz w:val="24"/>
      <w:szCs w:val="24"/>
    </w:rPr>
  </w:style>
  <w:style w:type="character" w:styleId="Hyperlink">
    <w:name w:val="Hyperlink"/>
    <w:basedOn w:val="DefaultParagraphFont"/>
    <w:uiPriority w:val="99"/>
    <w:unhideWhenUsed/>
    <w:rsid w:val="008653C1"/>
    <w:rPr>
      <w:color w:val="467886" w:themeColor="hyperlink"/>
      <w:u w:val="single"/>
    </w:rPr>
  </w:style>
  <w:style w:type="paragraph" w:styleId="Header">
    <w:name w:val="header"/>
    <w:basedOn w:val="Normal"/>
    <w:link w:val="HeaderChar"/>
    <w:uiPriority w:val="99"/>
    <w:unhideWhenUsed/>
    <w:rsid w:val="005D19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19C9"/>
  </w:style>
  <w:style w:type="paragraph" w:styleId="Footer">
    <w:name w:val="footer"/>
    <w:basedOn w:val="Normal"/>
    <w:link w:val="FooterChar"/>
    <w:uiPriority w:val="99"/>
    <w:unhideWhenUsed/>
    <w:rsid w:val="005D19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inkedin.com/in/jamesbailey-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21</Pages>
  <Words>5550</Words>
  <Characters>31635</Characters>
  <Application>Microsoft Office Word</Application>
  <DocSecurity>0</DocSecurity>
  <Lines>263</Lines>
  <Paragraphs>74</Paragraphs>
  <ScaleCrop>false</ScaleCrop>
  <Company/>
  <LinksUpToDate>false</LinksUpToDate>
  <CharactersWithSpaces>37111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Bailey</dc:creator>
  <cp:keywords/>
  <dc:description/>
  <cp:lastModifiedBy>James Bailey</cp:lastModifiedBy>
  <cp:revision>41</cp:revision>
  <dcterms:created xsi:type="dcterms:W3CDTF">2026-02-20T10:44:00Z</dcterms:created>
  <dcterms:modified xsi:type="dcterms:W3CDTF">2026-02-20T12:02:00Z</dcterms:modified>
</cp:coreProperties>
</file>